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3"/>
        <w:gridCol w:w="5938"/>
        <w:gridCol w:w="2942"/>
      </w:tblGrid>
      <w:tr w:rsidR="00A82BC8" w:rsidRPr="003969A3" w14:paraId="7B9BBCB0" w14:textId="77777777" w:rsidTr="000B78E5">
        <w:trPr>
          <w:trHeight w:val="564"/>
        </w:trPr>
        <w:tc>
          <w:tcPr>
            <w:tcW w:w="10773" w:type="dxa"/>
            <w:gridSpan w:val="3"/>
            <w:shd w:val="clear" w:color="auto" w:fill="E9EFF7"/>
            <w:vAlign w:val="center"/>
          </w:tcPr>
          <w:p w14:paraId="711988A3" w14:textId="4F63235C" w:rsidR="00A82BC8" w:rsidRPr="003969A3" w:rsidRDefault="00A82BC8" w:rsidP="000B78E5">
            <w:pPr>
              <w:spacing w:before="0" w:line="240" w:lineRule="auto"/>
              <w:jc w:val="center"/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  <w:br w:type="page"/>
              <w:t>WYDAJNA STACJA GRAFICZNA</w:t>
            </w:r>
          </w:p>
        </w:tc>
      </w:tr>
      <w:tr w:rsidR="00A82BC8" w:rsidRPr="003969A3" w14:paraId="0E88B262" w14:textId="77777777" w:rsidTr="000B78E5">
        <w:trPr>
          <w:trHeight w:val="687"/>
        </w:trPr>
        <w:tc>
          <w:tcPr>
            <w:tcW w:w="1893" w:type="dxa"/>
            <w:vMerge w:val="restart"/>
            <w:shd w:val="clear" w:color="auto" w:fill="E9EFF7"/>
            <w:vAlign w:val="center"/>
          </w:tcPr>
          <w:p w14:paraId="20A2A64C" w14:textId="77777777" w:rsidR="00A82BC8" w:rsidRPr="003969A3" w:rsidRDefault="00A82BC8" w:rsidP="000B78E5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  <w:t>Nazwa elementu, parametru lub cechy</w:t>
            </w:r>
          </w:p>
        </w:tc>
        <w:tc>
          <w:tcPr>
            <w:tcW w:w="5938" w:type="dxa"/>
            <w:vMerge w:val="restart"/>
            <w:shd w:val="clear" w:color="auto" w:fill="E9EFF7"/>
            <w:vAlign w:val="center"/>
          </w:tcPr>
          <w:p w14:paraId="1AD27CEA" w14:textId="77777777" w:rsidR="00A82BC8" w:rsidRPr="003969A3" w:rsidRDefault="00A82BC8" w:rsidP="000B78E5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  <w:t>Wymagane minimalne parametry techniczne</w:t>
            </w:r>
          </w:p>
        </w:tc>
        <w:tc>
          <w:tcPr>
            <w:tcW w:w="2942" w:type="dxa"/>
            <w:shd w:val="clear" w:color="auto" w:fill="E9EFF7"/>
            <w:vAlign w:val="center"/>
          </w:tcPr>
          <w:p w14:paraId="180EE58B" w14:textId="77777777" w:rsidR="00A82BC8" w:rsidRPr="003969A3" w:rsidRDefault="00A82BC8" w:rsidP="000B78E5">
            <w:pPr>
              <w:adjustRightInd w:val="0"/>
              <w:spacing w:before="0" w:line="240" w:lineRule="auto"/>
              <w:jc w:val="left"/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  <w:t>Dane techniczne oferowanego urządzenia:</w:t>
            </w:r>
          </w:p>
        </w:tc>
      </w:tr>
      <w:tr w:rsidR="00A82BC8" w:rsidRPr="003969A3" w14:paraId="3A9F297D" w14:textId="77777777" w:rsidTr="000B78E5">
        <w:trPr>
          <w:trHeight w:val="1125"/>
        </w:trPr>
        <w:tc>
          <w:tcPr>
            <w:tcW w:w="1893" w:type="dxa"/>
            <w:vMerge/>
            <w:shd w:val="clear" w:color="auto" w:fill="E9EFF7"/>
            <w:vAlign w:val="center"/>
          </w:tcPr>
          <w:p w14:paraId="2D300583" w14:textId="77777777" w:rsidR="00A82BC8" w:rsidRPr="003969A3" w:rsidRDefault="00A82BC8" w:rsidP="000B78E5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</w:pPr>
          </w:p>
        </w:tc>
        <w:tc>
          <w:tcPr>
            <w:tcW w:w="5938" w:type="dxa"/>
            <w:vMerge/>
            <w:shd w:val="clear" w:color="auto" w:fill="E9EFF7"/>
            <w:vAlign w:val="center"/>
          </w:tcPr>
          <w:p w14:paraId="26503700" w14:textId="77777777" w:rsidR="00A82BC8" w:rsidRPr="003969A3" w:rsidRDefault="00A82BC8" w:rsidP="000B78E5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</w:pPr>
          </w:p>
        </w:tc>
        <w:tc>
          <w:tcPr>
            <w:tcW w:w="2942" w:type="dxa"/>
            <w:shd w:val="clear" w:color="auto" w:fill="E9EFF7"/>
            <w:vAlign w:val="center"/>
          </w:tcPr>
          <w:p w14:paraId="6E5ACE9E" w14:textId="77777777" w:rsidR="00A82BC8" w:rsidRPr="003969A3" w:rsidRDefault="00A82BC8" w:rsidP="000B78E5">
            <w:pPr>
              <w:adjustRightInd w:val="0"/>
              <w:spacing w:before="0" w:line="240" w:lineRule="auto"/>
              <w:jc w:val="left"/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  <w:t xml:space="preserve">Nazwa producenta: </w:t>
            </w:r>
          </w:p>
          <w:p w14:paraId="2CB57883" w14:textId="77777777" w:rsidR="00A82BC8" w:rsidRPr="003969A3" w:rsidRDefault="00A82BC8" w:rsidP="000B78E5">
            <w:pPr>
              <w:adjustRightInd w:val="0"/>
              <w:spacing w:before="0" w:line="240" w:lineRule="auto"/>
              <w:jc w:val="left"/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  <w:t>_________________</w:t>
            </w:r>
          </w:p>
          <w:p w14:paraId="48DD0FD5" w14:textId="77777777" w:rsidR="00A82BC8" w:rsidRPr="003969A3" w:rsidRDefault="00A82BC8" w:rsidP="000B78E5">
            <w:pPr>
              <w:adjustRightInd w:val="0"/>
              <w:spacing w:before="0" w:line="240" w:lineRule="auto"/>
              <w:jc w:val="left"/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  <w:t xml:space="preserve">Model urządzenia: </w:t>
            </w:r>
          </w:p>
          <w:p w14:paraId="63B53AD7" w14:textId="77777777" w:rsidR="00A82BC8" w:rsidRPr="003969A3" w:rsidRDefault="00A82BC8" w:rsidP="000B78E5">
            <w:pPr>
              <w:adjustRightInd w:val="0"/>
              <w:spacing w:before="0" w:line="240" w:lineRule="auto"/>
              <w:jc w:val="left"/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  <w:t>_________________</w:t>
            </w:r>
          </w:p>
        </w:tc>
      </w:tr>
      <w:tr w:rsidR="00A82BC8" w:rsidRPr="003969A3" w14:paraId="329DCA91" w14:textId="77777777" w:rsidTr="000B78E5">
        <w:tc>
          <w:tcPr>
            <w:tcW w:w="1893" w:type="dxa"/>
            <w:vAlign w:val="center"/>
          </w:tcPr>
          <w:p w14:paraId="07078305" w14:textId="77777777" w:rsidR="00A82BC8" w:rsidRPr="003969A3" w:rsidRDefault="00A82BC8" w:rsidP="000B78E5">
            <w:pPr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Wydajność obliczeniowa jednostki</w:t>
            </w:r>
          </w:p>
        </w:tc>
        <w:tc>
          <w:tcPr>
            <w:tcW w:w="5938" w:type="dxa"/>
            <w:vAlign w:val="center"/>
          </w:tcPr>
          <w:p w14:paraId="463A0BCA" w14:textId="522ED18B" w:rsidR="00A82BC8" w:rsidRPr="003969A3" w:rsidRDefault="00A82BC8" w:rsidP="00A82BC8">
            <w:pPr>
              <w:numPr>
                <w:ilvl w:val="0"/>
                <w:numId w:val="4"/>
              </w:numPr>
              <w:spacing w:before="0" w:line="240" w:lineRule="auto"/>
              <w:ind w:left="318" w:hanging="284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Procesor wielordzeniowy, zgodny z architekturą x86, możliwość uruchamiania aplikacji 64 bitowych, z wirtualizacją, o średniej wydajności ocenianej na co najmniej </w:t>
            </w:r>
            <w:r w:rsidR="00E76AB5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32</w:t>
            </w:r>
            <w:r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0</w:t>
            </w: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00 pkt. w teście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PassMark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 CPU Mark według wyników opublikowanych na stronie http://www.cpubenchmark.net/cpu_list.php.</w:t>
            </w:r>
          </w:p>
          <w:p w14:paraId="3BE32E55" w14:textId="77777777" w:rsidR="00A82BC8" w:rsidRPr="003969A3" w:rsidRDefault="00A82BC8" w:rsidP="00A82BC8">
            <w:pPr>
              <w:numPr>
                <w:ilvl w:val="0"/>
                <w:numId w:val="4"/>
              </w:numPr>
              <w:spacing w:before="0" w:line="240" w:lineRule="auto"/>
              <w:ind w:left="318" w:hanging="284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Wszystkie oferowane komponenty wchodzące w skład komputera będą ze sobą kompatybilne i nie będą obniżać jego wydajności. Zamawiający nie dopuszcza, aby zaoferowane komponenty komputera pracowały na niższych parametrach niż opisywane w </w:t>
            </w:r>
            <w:r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SWZ</w:t>
            </w: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.</w:t>
            </w:r>
          </w:p>
          <w:p w14:paraId="15754694" w14:textId="77777777" w:rsidR="00A82BC8" w:rsidRPr="003969A3" w:rsidRDefault="00A82BC8" w:rsidP="00A82BC8">
            <w:pPr>
              <w:numPr>
                <w:ilvl w:val="0"/>
                <w:numId w:val="4"/>
              </w:numPr>
              <w:spacing w:before="0" w:line="240" w:lineRule="auto"/>
              <w:ind w:left="318" w:hanging="284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Wykonawca załączy do oferty wydruk ww. strony z datą nie późniejszą niż 2 dni przed składaniem ofert ze wskazaniem wiersza odpowiadającego właściwemu wynikowi testów. Wydruk strony musi być podpisany przez Wykonawcę.</w:t>
            </w:r>
          </w:p>
        </w:tc>
        <w:tc>
          <w:tcPr>
            <w:tcW w:w="2942" w:type="dxa"/>
            <w:vAlign w:val="center"/>
          </w:tcPr>
          <w:p w14:paraId="4F214B1F" w14:textId="77777777" w:rsidR="00A82BC8" w:rsidRPr="003969A3" w:rsidRDefault="00A82BC8" w:rsidP="000B78E5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Nazwa i model procesora: </w:t>
            </w:r>
          </w:p>
          <w:p w14:paraId="4B4BB64F" w14:textId="77777777" w:rsidR="00A82BC8" w:rsidRPr="003969A3" w:rsidRDefault="00A82BC8" w:rsidP="000B78E5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Wynik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PassMark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:.</w:t>
            </w:r>
          </w:p>
        </w:tc>
      </w:tr>
      <w:tr w:rsidR="00A82BC8" w:rsidRPr="003969A3" w14:paraId="085FE7CE" w14:textId="77777777" w:rsidTr="000B78E5">
        <w:tc>
          <w:tcPr>
            <w:tcW w:w="1893" w:type="dxa"/>
            <w:vAlign w:val="center"/>
          </w:tcPr>
          <w:p w14:paraId="6A70FCA8" w14:textId="77777777" w:rsidR="00A82BC8" w:rsidRPr="003969A3" w:rsidRDefault="00A82BC8" w:rsidP="000B78E5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Pamięć operacyjna</w:t>
            </w:r>
          </w:p>
        </w:tc>
        <w:tc>
          <w:tcPr>
            <w:tcW w:w="5938" w:type="dxa"/>
            <w:vAlign w:val="center"/>
          </w:tcPr>
          <w:p w14:paraId="0B99AD06" w14:textId="77777777" w:rsidR="00A82BC8" w:rsidRPr="003969A3" w:rsidRDefault="00A82BC8" w:rsidP="00A82BC8">
            <w:pPr>
              <w:numPr>
                <w:ilvl w:val="0"/>
                <w:numId w:val="1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Minimum 64 GB RAM DDR4 z ECC</w:t>
            </w:r>
          </w:p>
          <w:p w14:paraId="218F798D" w14:textId="77777777" w:rsidR="00A82BC8" w:rsidRPr="003969A3" w:rsidRDefault="00A82BC8" w:rsidP="00A82BC8">
            <w:pPr>
              <w:numPr>
                <w:ilvl w:val="0"/>
                <w:numId w:val="1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Minimum 2 wolne złącze pamięci.</w:t>
            </w:r>
          </w:p>
        </w:tc>
        <w:tc>
          <w:tcPr>
            <w:tcW w:w="2942" w:type="dxa"/>
            <w:vAlign w:val="center"/>
          </w:tcPr>
          <w:p w14:paraId="1836DCCF" w14:textId="77777777" w:rsidR="00A82BC8" w:rsidRPr="003969A3" w:rsidRDefault="00A82BC8" w:rsidP="000B78E5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Pojemność i typ pamięci: </w:t>
            </w:r>
          </w:p>
          <w:p w14:paraId="0BC1A8B9" w14:textId="77777777" w:rsidR="00A82BC8" w:rsidRPr="003969A3" w:rsidRDefault="00A82BC8" w:rsidP="000B78E5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Możliwość rozbudowy pamięci </w:t>
            </w:r>
          </w:p>
          <w:p w14:paraId="1F728B8A" w14:textId="77777777" w:rsidR="00A82BC8" w:rsidRPr="003969A3" w:rsidRDefault="00A82BC8" w:rsidP="000B78E5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Ilość wolnych slotów:  </w:t>
            </w:r>
          </w:p>
        </w:tc>
      </w:tr>
      <w:tr w:rsidR="00A82BC8" w:rsidRPr="003969A3" w14:paraId="3380F593" w14:textId="77777777" w:rsidTr="000B78E5">
        <w:trPr>
          <w:trHeight w:val="1703"/>
        </w:trPr>
        <w:tc>
          <w:tcPr>
            <w:tcW w:w="1893" w:type="dxa"/>
            <w:vAlign w:val="center"/>
          </w:tcPr>
          <w:p w14:paraId="624C85ED" w14:textId="77777777" w:rsidR="00A82BC8" w:rsidRPr="003969A3" w:rsidRDefault="00A82BC8" w:rsidP="000B78E5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Karta graficzna</w:t>
            </w:r>
          </w:p>
        </w:tc>
        <w:tc>
          <w:tcPr>
            <w:tcW w:w="5938" w:type="dxa"/>
            <w:vAlign w:val="center"/>
          </w:tcPr>
          <w:p w14:paraId="2CBAC8DD" w14:textId="3AF7C3B9" w:rsidR="00A82BC8" w:rsidRPr="003969A3" w:rsidRDefault="00A82BC8" w:rsidP="00A82BC8">
            <w:pPr>
              <w:numPr>
                <w:ilvl w:val="0"/>
                <w:numId w:val="2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Pamięć co najmniej </w:t>
            </w:r>
            <w:r w:rsidR="00E76AB5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16</w:t>
            </w: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 GB GDDR6 z interfejsem, co najmniej 256-bit,</w:t>
            </w:r>
          </w:p>
          <w:p w14:paraId="14B8921E" w14:textId="1886669C" w:rsidR="00A82BC8" w:rsidRPr="003969A3" w:rsidRDefault="00A82BC8" w:rsidP="00A82BC8">
            <w:pPr>
              <w:numPr>
                <w:ilvl w:val="0"/>
                <w:numId w:val="2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Ma moc obliczeniowa minimum </w:t>
            </w:r>
            <w:r w:rsidR="00E76AB5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15</w:t>
            </w: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teraflopów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 w trybie z pojedynczą precyzją,</w:t>
            </w:r>
          </w:p>
          <w:p w14:paraId="07CA357C" w14:textId="77777777" w:rsidR="00A82BC8" w:rsidRPr="003969A3" w:rsidRDefault="00A82BC8" w:rsidP="00A82BC8">
            <w:pPr>
              <w:numPr>
                <w:ilvl w:val="0"/>
                <w:numId w:val="2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Magistrala pamięci, co najmniej 256 bity szerokości</w:t>
            </w:r>
          </w:p>
          <w:p w14:paraId="73728C71" w14:textId="77777777" w:rsidR="00A82BC8" w:rsidRPr="003969A3" w:rsidRDefault="00A82BC8" w:rsidP="00A82BC8">
            <w:pPr>
              <w:numPr>
                <w:ilvl w:val="0"/>
                <w:numId w:val="2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Maksymalna cyfrowa rozdzielczość wyświetlania 5120 x 2880 przy 60Hz,</w:t>
            </w:r>
          </w:p>
          <w:p w14:paraId="0C82C650" w14:textId="77777777" w:rsidR="00A82BC8" w:rsidRPr="003969A3" w:rsidRDefault="00A82BC8" w:rsidP="00A82BC8">
            <w:pPr>
              <w:numPr>
                <w:ilvl w:val="0"/>
                <w:numId w:val="2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Możliwość obsługi 4-monitorów,</w:t>
            </w:r>
          </w:p>
          <w:p w14:paraId="0FFE96E6" w14:textId="77777777" w:rsidR="00A82BC8" w:rsidRPr="003969A3" w:rsidRDefault="00A82BC8" w:rsidP="00A82BC8">
            <w:pPr>
              <w:numPr>
                <w:ilvl w:val="0"/>
                <w:numId w:val="2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Wyposażona w minimum 4 wyjścia cyfrowe: DVI-D lub/i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DisplayPort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 lub/i mini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DisplayPort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,</w:t>
            </w:r>
          </w:p>
          <w:p w14:paraId="34EFB2FF" w14:textId="6613E7D2" w:rsidR="00A82BC8" w:rsidRPr="003969A3" w:rsidRDefault="00A82BC8" w:rsidP="00A82BC8">
            <w:pPr>
              <w:numPr>
                <w:ilvl w:val="0"/>
                <w:numId w:val="2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Obsługiwana przez DirectX w wersji co najmniej 12 i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OpenGL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 w wersji co najmniej 4.</w:t>
            </w:r>
            <w:r w:rsidR="00E76AB5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6</w:t>
            </w:r>
          </w:p>
        </w:tc>
        <w:tc>
          <w:tcPr>
            <w:tcW w:w="2942" w:type="dxa"/>
            <w:vAlign w:val="center"/>
          </w:tcPr>
          <w:p w14:paraId="6AB2B860" w14:textId="77777777" w:rsidR="00A82BC8" w:rsidRPr="003969A3" w:rsidRDefault="00A82BC8" w:rsidP="000B78E5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Producent i typ karty graficznej: </w:t>
            </w:r>
          </w:p>
          <w:p w14:paraId="65582F9C" w14:textId="77777777" w:rsidR="00A82BC8" w:rsidRPr="003969A3" w:rsidRDefault="00A82BC8" w:rsidP="000B78E5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Pojemność i typ pamięci </w:t>
            </w:r>
          </w:p>
          <w:p w14:paraId="032773BA" w14:textId="77777777" w:rsidR="00A82BC8" w:rsidRPr="003969A3" w:rsidRDefault="00A82BC8" w:rsidP="000B78E5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rozdzielczość wyświetlania: </w:t>
            </w:r>
          </w:p>
          <w:p w14:paraId="1B8F6A4F" w14:textId="77777777" w:rsidR="00A82BC8" w:rsidRPr="003969A3" w:rsidRDefault="00A82BC8" w:rsidP="000B78E5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ilość portów DVI: </w:t>
            </w:r>
          </w:p>
          <w:p w14:paraId="67EE13F8" w14:textId="77777777" w:rsidR="00A82BC8" w:rsidRPr="003969A3" w:rsidRDefault="00A82BC8" w:rsidP="000B78E5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ilość portów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DisplayPort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: </w:t>
            </w:r>
          </w:p>
        </w:tc>
      </w:tr>
      <w:tr w:rsidR="00A82BC8" w:rsidRPr="003969A3" w14:paraId="44606F3E" w14:textId="77777777" w:rsidTr="000B78E5">
        <w:trPr>
          <w:trHeight w:val="828"/>
        </w:trPr>
        <w:tc>
          <w:tcPr>
            <w:tcW w:w="1893" w:type="dxa"/>
            <w:vAlign w:val="center"/>
          </w:tcPr>
          <w:p w14:paraId="7559D221" w14:textId="77777777" w:rsidR="00A82BC8" w:rsidRPr="003969A3" w:rsidRDefault="00A82BC8" w:rsidP="000B78E5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Płyta główna</w:t>
            </w:r>
          </w:p>
        </w:tc>
        <w:tc>
          <w:tcPr>
            <w:tcW w:w="5938" w:type="dxa"/>
            <w:vAlign w:val="center"/>
          </w:tcPr>
          <w:p w14:paraId="11DF3201" w14:textId="77777777" w:rsidR="00A82BC8" w:rsidRPr="003969A3" w:rsidRDefault="00A82BC8" w:rsidP="00A82BC8">
            <w:pPr>
              <w:numPr>
                <w:ilvl w:val="0"/>
                <w:numId w:val="3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Co najmniej 3 złącza PCI Express Gen 3 w układzie minimum 1 x PCIex16 i 1 x PCIex4</w:t>
            </w:r>
          </w:p>
          <w:p w14:paraId="3A8E0723" w14:textId="77777777" w:rsidR="00A82BC8" w:rsidRPr="003969A3" w:rsidRDefault="00A82BC8" w:rsidP="00A82BC8">
            <w:pPr>
              <w:numPr>
                <w:ilvl w:val="0"/>
                <w:numId w:val="3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Kontroler z obsługą funkcji RAID zapewniający obsługę zaoferowanych dysków,</w:t>
            </w:r>
          </w:p>
          <w:p w14:paraId="75B49B16" w14:textId="77777777" w:rsidR="00A82BC8" w:rsidRPr="003969A3" w:rsidRDefault="00A82BC8" w:rsidP="00A82BC8">
            <w:pPr>
              <w:numPr>
                <w:ilvl w:val="0"/>
                <w:numId w:val="3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Zintegrowany układ szyfrujący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Trusted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 Platform Module w wersji 2.0</w:t>
            </w:r>
          </w:p>
        </w:tc>
        <w:tc>
          <w:tcPr>
            <w:tcW w:w="2942" w:type="dxa"/>
            <w:vAlign w:val="center"/>
          </w:tcPr>
          <w:p w14:paraId="2CAE7EE0" w14:textId="77777777" w:rsidR="00A82BC8" w:rsidRPr="00A82BC8" w:rsidRDefault="00A82BC8" w:rsidP="000B78E5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  <w:lang w:val="en-US"/>
              </w:rPr>
            </w:pPr>
            <w:proofErr w:type="spellStart"/>
            <w:r w:rsidRPr="00A82BC8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  <w:lang w:val="en-US"/>
              </w:rPr>
              <w:t>Ilość</w:t>
            </w:r>
            <w:proofErr w:type="spellEnd"/>
            <w:r w:rsidRPr="00A82BC8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82BC8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  <w:lang w:val="en-US"/>
              </w:rPr>
              <w:t>złącz</w:t>
            </w:r>
            <w:proofErr w:type="spellEnd"/>
            <w:r w:rsidRPr="00A82BC8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  <w:lang w:val="en-US"/>
              </w:rPr>
              <w:t xml:space="preserve"> PCI Express gen3: </w:t>
            </w:r>
          </w:p>
          <w:p w14:paraId="3D460FCC" w14:textId="77777777" w:rsidR="00A82BC8" w:rsidRPr="003969A3" w:rsidRDefault="00A82BC8" w:rsidP="000B78E5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w tym:</w:t>
            </w:r>
          </w:p>
          <w:p w14:paraId="43D8D655" w14:textId="77777777" w:rsidR="00A82BC8" w:rsidRPr="003969A3" w:rsidRDefault="00A82BC8" w:rsidP="000B78E5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Ilość złącz PCIex16: </w:t>
            </w:r>
          </w:p>
          <w:p w14:paraId="70A350D2" w14:textId="77777777" w:rsidR="00A82BC8" w:rsidRPr="003969A3" w:rsidRDefault="00A82BC8" w:rsidP="000B78E5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Ilość złącz PCIex4: </w:t>
            </w:r>
          </w:p>
        </w:tc>
      </w:tr>
      <w:tr w:rsidR="00A82BC8" w:rsidRPr="003969A3" w14:paraId="114154CB" w14:textId="77777777" w:rsidTr="000B78E5">
        <w:trPr>
          <w:trHeight w:val="70"/>
        </w:trPr>
        <w:tc>
          <w:tcPr>
            <w:tcW w:w="1893" w:type="dxa"/>
            <w:vAlign w:val="center"/>
          </w:tcPr>
          <w:p w14:paraId="4298672E" w14:textId="77777777" w:rsidR="00A82BC8" w:rsidRPr="003969A3" w:rsidRDefault="00A82BC8" w:rsidP="000B78E5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Dysk Twardy</w:t>
            </w:r>
          </w:p>
        </w:tc>
        <w:tc>
          <w:tcPr>
            <w:tcW w:w="5938" w:type="dxa"/>
            <w:vAlign w:val="center"/>
          </w:tcPr>
          <w:p w14:paraId="6BBB1864" w14:textId="51365175" w:rsidR="00A82BC8" w:rsidRPr="003969A3" w:rsidRDefault="00A82BC8" w:rsidP="000B78E5">
            <w:pPr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Minimum 1 dysk SSD 1 TB</w:t>
            </w:r>
          </w:p>
        </w:tc>
        <w:tc>
          <w:tcPr>
            <w:tcW w:w="2942" w:type="dxa"/>
            <w:vAlign w:val="center"/>
          </w:tcPr>
          <w:p w14:paraId="03A39584" w14:textId="77777777" w:rsidR="00A82BC8" w:rsidRPr="003969A3" w:rsidRDefault="00A82BC8" w:rsidP="000B78E5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Liczba dysków </w:t>
            </w:r>
          </w:p>
          <w:p w14:paraId="35AB8CB2" w14:textId="77777777" w:rsidR="00A82BC8" w:rsidRPr="003969A3" w:rsidRDefault="00A82BC8" w:rsidP="000B78E5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pojemność dysku: </w:t>
            </w:r>
          </w:p>
        </w:tc>
      </w:tr>
      <w:tr w:rsidR="00A82BC8" w:rsidRPr="003969A3" w14:paraId="2536BC4D" w14:textId="77777777" w:rsidTr="000B78E5">
        <w:tc>
          <w:tcPr>
            <w:tcW w:w="1893" w:type="dxa"/>
            <w:vAlign w:val="center"/>
          </w:tcPr>
          <w:p w14:paraId="125EB834" w14:textId="77777777" w:rsidR="00A82BC8" w:rsidRPr="003969A3" w:rsidRDefault="00A82BC8" w:rsidP="000B78E5">
            <w:pPr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Wyposażenie</w:t>
            </w:r>
          </w:p>
        </w:tc>
        <w:tc>
          <w:tcPr>
            <w:tcW w:w="5938" w:type="dxa"/>
            <w:vAlign w:val="center"/>
          </w:tcPr>
          <w:p w14:paraId="56CD6F2B" w14:textId="77777777" w:rsidR="00A82BC8" w:rsidRPr="003969A3" w:rsidRDefault="00A82BC8" w:rsidP="00A82BC8">
            <w:pPr>
              <w:numPr>
                <w:ilvl w:val="0"/>
                <w:numId w:val="5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Karta dźwiękowa zintegrowana z płytą główną,</w:t>
            </w:r>
          </w:p>
          <w:p w14:paraId="222E9B04" w14:textId="77777777" w:rsidR="00A82BC8" w:rsidRPr="003969A3" w:rsidRDefault="00A82BC8" w:rsidP="00A82BC8">
            <w:pPr>
              <w:numPr>
                <w:ilvl w:val="0"/>
                <w:numId w:val="5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Porty audio z przodu obudowy: wyjście na słuchawki i wejście na mikrofon (dopuszcza się rozwiązanie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combo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),</w:t>
            </w:r>
          </w:p>
          <w:p w14:paraId="70FDAC7C" w14:textId="77777777" w:rsidR="00A82BC8" w:rsidRPr="00A82BC8" w:rsidRDefault="00A82BC8" w:rsidP="00A82BC8">
            <w:pPr>
              <w:numPr>
                <w:ilvl w:val="0"/>
                <w:numId w:val="5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  <w:lang w:val="en-US"/>
              </w:rPr>
            </w:pPr>
            <w:proofErr w:type="spellStart"/>
            <w:r w:rsidRPr="00A82BC8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  <w:lang w:val="en-US"/>
              </w:rPr>
              <w:t>Zintegrowana</w:t>
            </w:r>
            <w:proofErr w:type="spellEnd"/>
            <w:r w:rsidRPr="00A82BC8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82BC8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  <w:lang w:val="en-US"/>
              </w:rPr>
              <w:t>karta</w:t>
            </w:r>
            <w:proofErr w:type="spellEnd"/>
            <w:r w:rsidRPr="00A82BC8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82BC8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  <w:lang w:val="en-US"/>
              </w:rPr>
              <w:t>sieciowa</w:t>
            </w:r>
            <w:proofErr w:type="spellEnd"/>
            <w:r w:rsidRPr="00A82BC8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  <w:lang w:val="en-US"/>
              </w:rPr>
              <w:t xml:space="preserve"> Gigabit Ethernet RJ 45 (</w:t>
            </w:r>
            <w:proofErr w:type="spellStart"/>
            <w:r w:rsidRPr="00A82BC8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  <w:lang w:val="en-US"/>
              </w:rPr>
              <w:t>obsługa</w:t>
            </w:r>
            <w:proofErr w:type="spellEnd"/>
            <w:r w:rsidRPr="00A82BC8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82BC8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  <w:lang w:val="en-US"/>
              </w:rPr>
              <w:t>standardów</w:t>
            </w:r>
            <w:proofErr w:type="spellEnd"/>
            <w:r w:rsidRPr="00A82BC8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  <w:lang w:val="en-US"/>
              </w:rPr>
              <w:t xml:space="preserve"> Distributed Management Task Force </w:t>
            </w:r>
            <w:proofErr w:type="spellStart"/>
            <w:r w:rsidRPr="00A82BC8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  <w:lang w:val="en-US"/>
              </w:rPr>
              <w:t>oraz</w:t>
            </w:r>
            <w:proofErr w:type="spellEnd"/>
            <w:r w:rsidRPr="00A82BC8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  <w:lang w:val="en-US"/>
              </w:rPr>
              <w:t xml:space="preserve"> Wake on Lan),</w:t>
            </w:r>
          </w:p>
          <w:p w14:paraId="4ECF0E8D" w14:textId="77777777" w:rsidR="00A82BC8" w:rsidRPr="003969A3" w:rsidRDefault="00A82BC8" w:rsidP="00A82BC8">
            <w:pPr>
              <w:numPr>
                <w:ilvl w:val="0"/>
                <w:numId w:val="5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Nagrywarka DVD+/- RW DL SATA zamontowana w obudowie, zainstalowane oprogramowanie do nagrywania płyt, nagrywarka w kolorze obudowy komputera,</w:t>
            </w:r>
          </w:p>
          <w:p w14:paraId="786E1AA6" w14:textId="77777777" w:rsidR="00A82BC8" w:rsidRPr="003969A3" w:rsidRDefault="00A82BC8" w:rsidP="00A82BC8">
            <w:pPr>
              <w:numPr>
                <w:ilvl w:val="0"/>
                <w:numId w:val="5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lastRenderedPageBreak/>
              <w:t>Klawiatura USB, układ polski programisty, długość kabla minimum 1,8 m, możliwość regulacji kąta nachylenia, powierzchnia klawiatury matowa a znaki na klawiaturze kontrastowe i czytelne,</w:t>
            </w:r>
          </w:p>
          <w:p w14:paraId="330153EF" w14:textId="77777777" w:rsidR="00A82BC8" w:rsidRPr="003969A3" w:rsidRDefault="00A82BC8" w:rsidP="00A82BC8">
            <w:pPr>
              <w:numPr>
                <w:ilvl w:val="0"/>
                <w:numId w:val="5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Mysz laserowa USB z dwoma klawiszami oraz rolką (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scroll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), długość kabla minimum 1,8 m,</w:t>
            </w:r>
          </w:p>
          <w:p w14:paraId="54FDB497" w14:textId="77777777" w:rsidR="00A82BC8" w:rsidRPr="003969A3" w:rsidRDefault="00A82BC8" w:rsidP="00A82BC8">
            <w:pPr>
              <w:numPr>
                <w:ilvl w:val="0"/>
                <w:numId w:val="5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co najmniej 6 portów USB 3.1 w obudowie komputera z czego 1x USB 3.1 typ A i 1x USB 3.1 typ C z przodu obudowy - nie dopuszcza się wykorzystania rozgałęziaczy i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replikatorów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 portów USB</w:t>
            </w:r>
          </w:p>
          <w:p w14:paraId="2405EA9C" w14:textId="77777777" w:rsidR="00A82BC8" w:rsidRPr="003969A3" w:rsidRDefault="00A82BC8" w:rsidP="00A82BC8">
            <w:pPr>
              <w:numPr>
                <w:ilvl w:val="0"/>
                <w:numId w:val="5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1 port RS232.</w:t>
            </w:r>
          </w:p>
          <w:p w14:paraId="12062FC7" w14:textId="77777777" w:rsidR="00A82BC8" w:rsidRPr="003969A3" w:rsidRDefault="00A82BC8" w:rsidP="00A82BC8">
            <w:pPr>
              <w:numPr>
                <w:ilvl w:val="0"/>
                <w:numId w:val="5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Minimum 4 złącza SATA, z czego dwa są w standardzie SATA III na płycie głównej. Wymóg, aby dysk twardy SSD pracował na złączu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PCIe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, nie zajmując tym samym złącza SATA III.</w:t>
            </w:r>
          </w:p>
          <w:p w14:paraId="12639540" w14:textId="77777777" w:rsidR="00A82BC8" w:rsidRPr="003969A3" w:rsidRDefault="00A82BC8" w:rsidP="00A82BC8">
            <w:pPr>
              <w:numPr>
                <w:ilvl w:val="0"/>
                <w:numId w:val="5"/>
              </w:numPr>
              <w:spacing w:before="0" w:line="240" w:lineRule="auto"/>
              <w:ind w:left="204" w:hanging="204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Kabel zasilający do zaoferowanego komputera, kabel z uziemieniem (wtyk CEE7/7), długość minimum 1,8m.</w:t>
            </w:r>
          </w:p>
          <w:p w14:paraId="11617552" w14:textId="77777777" w:rsidR="00A82BC8" w:rsidRPr="003969A3" w:rsidRDefault="00A82BC8" w:rsidP="00A82BC8">
            <w:pPr>
              <w:numPr>
                <w:ilvl w:val="0"/>
                <w:numId w:val="5"/>
              </w:numPr>
              <w:spacing w:before="0" w:line="240" w:lineRule="auto"/>
              <w:ind w:left="204" w:hanging="204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Wbudowany w jednostkę centralną lub klawiaturę czytnik kart Smart Card zgodny ze standardem ISO 7816-1/2/3/4 chip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card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interface</w:t>
            </w:r>
            <w:proofErr w:type="spellEnd"/>
            <w:r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 lub równoważnym</w:t>
            </w: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 oraz oprogramowanie do obsługi czytnika w systemie Windows </w:t>
            </w:r>
            <w:r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11</w:t>
            </w:r>
          </w:p>
        </w:tc>
        <w:tc>
          <w:tcPr>
            <w:tcW w:w="2942" w:type="dxa"/>
            <w:vAlign w:val="center"/>
          </w:tcPr>
          <w:p w14:paraId="62DE7FB0" w14:textId="77777777" w:rsidR="00A82BC8" w:rsidRPr="003969A3" w:rsidRDefault="00A82BC8" w:rsidP="000B78E5">
            <w:pPr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lastRenderedPageBreak/>
              <w:t xml:space="preserve">Ilość portów USB w obudowie komputera: </w:t>
            </w:r>
          </w:p>
          <w:p w14:paraId="0CD565EC" w14:textId="77777777" w:rsidR="00A82BC8" w:rsidRPr="003969A3" w:rsidRDefault="00A82BC8" w:rsidP="000B78E5">
            <w:pPr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- Ilość portów USB z przodu obudowy:</w:t>
            </w:r>
          </w:p>
          <w:p w14:paraId="71B3C02F" w14:textId="77777777" w:rsidR="00A82BC8" w:rsidRPr="003969A3" w:rsidRDefault="00A82BC8" w:rsidP="000B78E5">
            <w:pPr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- Ilość portów USB z tyłu obudowy:</w:t>
            </w:r>
          </w:p>
          <w:p w14:paraId="17E0C6C9" w14:textId="77777777" w:rsidR="00A82BC8" w:rsidRPr="003969A3" w:rsidRDefault="00A82BC8" w:rsidP="000B78E5">
            <w:pPr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ilość złącz SATA III: </w:t>
            </w:r>
          </w:p>
        </w:tc>
      </w:tr>
      <w:tr w:rsidR="00A82BC8" w:rsidRPr="003969A3" w14:paraId="1403FC00" w14:textId="77777777" w:rsidTr="000B78E5">
        <w:tc>
          <w:tcPr>
            <w:tcW w:w="1893" w:type="dxa"/>
            <w:vAlign w:val="center"/>
          </w:tcPr>
          <w:p w14:paraId="3FE2A10D" w14:textId="77777777" w:rsidR="00A82BC8" w:rsidRPr="003969A3" w:rsidRDefault="00A82BC8" w:rsidP="000B78E5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Zasilanie</w:t>
            </w:r>
          </w:p>
        </w:tc>
        <w:tc>
          <w:tcPr>
            <w:tcW w:w="5938" w:type="dxa"/>
            <w:vAlign w:val="center"/>
          </w:tcPr>
          <w:p w14:paraId="744949B5" w14:textId="77777777" w:rsidR="00A82BC8" w:rsidRPr="003969A3" w:rsidRDefault="00A82BC8" w:rsidP="000B78E5">
            <w:pPr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Zasilacz zintegrowany wewnątrz obudowy zapewniający sprawne działanie całej jednostki minimum 360W, osiągający sprawność minimum 90% przy obciążeniu 50%.</w:t>
            </w:r>
          </w:p>
          <w:p w14:paraId="3A9DAABA" w14:textId="77777777" w:rsidR="00A82BC8" w:rsidRPr="003969A3" w:rsidRDefault="00A82BC8" w:rsidP="000B78E5">
            <w:pPr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Wykonawca załączy do oferty oświadczenia producenta zasilacza lub dokument potwierdzający spełnienie wymogu.</w:t>
            </w:r>
          </w:p>
        </w:tc>
        <w:tc>
          <w:tcPr>
            <w:tcW w:w="2942" w:type="dxa"/>
            <w:vAlign w:val="center"/>
          </w:tcPr>
          <w:p w14:paraId="4DAB72B8" w14:textId="77777777" w:rsidR="00A82BC8" w:rsidRPr="003969A3" w:rsidRDefault="00A82BC8" w:rsidP="000B78E5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Moc zasilacza: </w:t>
            </w:r>
          </w:p>
          <w:p w14:paraId="455CCBD1" w14:textId="77777777" w:rsidR="00A82BC8" w:rsidRPr="003969A3" w:rsidRDefault="00A82BC8" w:rsidP="000B78E5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Sprawność zasilacza przy obciążeniu 50%: </w:t>
            </w:r>
          </w:p>
        </w:tc>
      </w:tr>
      <w:tr w:rsidR="00A82BC8" w:rsidRPr="003969A3" w14:paraId="46C6D254" w14:textId="77777777" w:rsidTr="000B78E5">
        <w:tc>
          <w:tcPr>
            <w:tcW w:w="1893" w:type="dxa"/>
            <w:vAlign w:val="center"/>
          </w:tcPr>
          <w:p w14:paraId="77E75520" w14:textId="77777777" w:rsidR="00A82BC8" w:rsidRPr="003969A3" w:rsidRDefault="00A82BC8" w:rsidP="000B78E5">
            <w:pPr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Ergonomia</w:t>
            </w:r>
          </w:p>
        </w:tc>
        <w:tc>
          <w:tcPr>
            <w:tcW w:w="5938" w:type="dxa"/>
            <w:vAlign w:val="center"/>
          </w:tcPr>
          <w:p w14:paraId="00B9B79F" w14:textId="77777777" w:rsidR="00A82BC8" w:rsidRPr="003969A3" w:rsidRDefault="00A82BC8" w:rsidP="00A82BC8">
            <w:pPr>
              <w:numPr>
                <w:ilvl w:val="0"/>
                <w:numId w:val="6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Obudowa fabrycznie przystosowana do pracy w pionie.</w:t>
            </w:r>
          </w:p>
          <w:p w14:paraId="6FC60023" w14:textId="0661ACF5" w:rsidR="00A82BC8" w:rsidRPr="003969A3" w:rsidRDefault="00A82BC8" w:rsidP="00A82BC8">
            <w:pPr>
              <w:numPr>
                <w:ilvl w:val="0"/>
                <w:numId w:val="6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Obudowa tak skonstruowana, by dostęp do zainstalowanych wewnątrz komputera kart rozszerzeń oraz dysków i napędów z zewnątrz odbywał się bez użycia narzędzi (wyklucza się użycie wkrętów, śrub motylkowych</w:t>
            </w:r>
            <w:r w:rsidR="00E76AB5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 - </w:t>
            </w:r>
            <w:r w:rsidR="00E76AB5" w:rsidRPr="00E76AB5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dopuszcza się użycie śrub radełkowanych, które da się </w:t>
            </w:r>
            <w:proofErr w:type="spellStart"/>
            <w:r w:rsidR="00E76AB5" w:rsidRPr="00E76AB5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bezwysiłkowo</w:t>
            </w:r>
            <w:proofErr w:type="spellEnd"/>
            <w:r w:rsidR="00E76AB5" w:rsidRPr="00E76AB5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 odkręcić i przykręcić bez wykorzystania jakichkolwiek narzędzi</w:t>
            </w: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),</w:t>
            </w:r>
          </w:p>
          <w:p w14:paraId="1A003375" w14:textId="37FEA739" w:rsidR="00A82BC8" w:rsidRPr="003969A3" w:rsidRDefault="00A82BC8" w:rsidP="00A82BC8">
            <w:pPr>
              <w:numPr>
                <w:ilvl w:val="0"/>
                <w:numId w:val="6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Karty rozszerzeń, każdy z dysków 2,5” lub 3,5” oraz napędów tak zainstalowane wewnątrz obudowy komputera, by wymiana tych elementów odbywała się z zewnątrz bez użycia narzędzi (wyklucza się użycie standardowych wkrętów, śrub motylkowych</w:t>
            </w:r>
            <w:r w:rsidR="00E76AB5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, </w:t>
            </w:r>
            <w:r w:rsidR="00E76AB5" w:rsidRPr="00E76AB5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dopuszcza się montaż pamięci masowej w złączu M2 z użyciem jednej śrubki</w:t>
            </w: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),</w:t>
            </w:r>
          </w:p>
          <w:p w14:paraId="14C2CE5F" w14:textId="77777777" w:rsidR="00A82BC8" w:rsidRPr="003969A3" w:rsidRDefault="00A82BC8" w:rsidP="00A82BC8">
            <w:pPr>
              <w:numPr>
                <w:ilvl w:val="0"/>
                <w:numId w:val="6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Głośność jednostki centralnej nie może przekraczać 25dB z pozycji operatora w trybie jałowym (załączyć do oferty oświadczenie producenta potwierdzające powyższy parametr). </w:t>
            </w:r>
          </w:p>
        </w:tc>
        <w:tc>
          <w:tcPr>
            <w:tcW w:w="2942" w:type="dxa"/>
            <w:vAlign w:val="center"/>
          </w:tcPr>
          <w:p w14:paraId="1073D533" w14:textId="77777777" w:rsidR="00A82BC8" w:rsidRPr="003969A3" w:rsidRDefault="00A82BC8" w:rsidP="000B78E5">
            <w:pPr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</w:p>
        </w:tc>
      </w:tr>
      <w:tr w:rsidR="00A82BC8" w:rsidRPr="003969A3" w14:paraId="55FD1A3C" w14:textId="77777777" w:rsidTr="000B78E5">
        <w:tc>
          <w:tcPr>
            <w:tcW w:w="1893" w:type="dxa"/>
            <w:vAlign w:val="center"/>
          </w:tcPr>
          <w:p w14:paraId="547FC152" w14:textId="77777777" w:rsidR="00A82BC8" w:rsidRPr="003969A3" w:rsidRDefault="00A82BC8" w:rsidP="000B78E5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Zarządzanie</w:t>
            </w:r>
          </w:p>
        </w:tc>
        <w:tc>
          <w:tcPr>
            <w:tcW w:w="5938" w:type="dxa"/>
            <w:vAlign w:val="center"/>
          </w:tcPr>
          <w:p w14:paraId="44285AB4" w14:textId="77777777" w:rsidR="00A82BC8" w:rsidRPr="003969A3" w:rsidRDefault="00A82BC8" w:rsidP="000B78E5">
            <w:pPr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Zaawansowane funkcje zarządzania komputerem zgodne z technologią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vPro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 / Pro lub równoważną posiadające możliwość zdalnego przejęcia pełnej konsoli graficznej systemu tzw. KVM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Redirection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 (Keyboard, Video, Mouse) bez udziału systemu operacyjnego ani dodatkowych programów, również w przypadku braku lub uszkodzenia systemu operacyjnego do rozdzielczości 1920x1080 włącznie.</w:t>
            </w:r>
          </w:p>
        </w:tc>
        <w:tc>
          <w:tcPr>
            <w:tcW w:w="2942" w:type="dxa"/>
            <w:vAlign w:val="center"/>
          </w:tcPr>
          <w:p w14:paraId="5B2C8527" w14:textId="77777777" w:rsidR="00A82BC8" w:rsidRPr="003969A3" w:rsidRDefault="00A82BC8" w:rsidP="000B78E5">
            <w:pPr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</w:p>
        </w:tc>
      </w:tr>
      <w:tr w:rsidR="00A82BC8" w:rsidRPr="003969A3" w14:paraId="1A7C0E14" w14:textId="77777777" w:rsidTr="000B78E5">
        <w:tc>
          <w:tcPr>
            <w:tcW w:w="1893" w:type="dxa"/>
            <w:vAlign w:val="center"/>
          </w:tcPr>
          <w:p w14:paraId="69E44D4E" w14:textId="77777777" w:rsidR="00A82BC8" w:rsidRPr="003969A3" w:rsidRDefault="00A82BC8" w:rsidP="000B78E5">
            <w:pPr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Wymagania dodatkowe</w:t>
            </w:r>
          </w:p>
        </w:tc>
        <w:tc>
          <w:tcPr>
            <w:tcW w:w="5938" w:type="dxa"/>
            <w:vAlign w:val="center"/>
          </w:tcPr>
          <w:p w14:paraId="76769D8C" w14:textId="77777777" w:rsidR="00A82BC8" w:rsidRPr="003969A3" w:rsidRDefault="00A82BC8" w:rsidP="00A82BC8">
            <w:pPr>
              <w:numPr>
                <w:ilvl w:val="0"/>
                <w:numId w:val="7"/>
              </w:numPr>
              <w:spacing w:before="0" w:line="240" w:lineRule="auto"/>
              <w:ind w:left="319" w:hanging="284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BIOS typu FLASH EPROM posiadający procedury oszczędzania energii i zapewniający mechanizm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plug&amp;play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,</w:t>
            </w:r>
          </w:p>
          <w:p w14:paraId="3F86F97F" w14:textId="77777777" w:rsidR="00A82BC8" w:rsidRPr="003969A3" w:rsidRDefault="00A82BC8" w:rsidP="00A82BC8">
            <w:pPr>
              <w:numPr>
                <w:ilvl w:val="0"/>
                <w:numId w:val="7"/>
              </w:numPr>
              <w:spacing w:before="0" w:line="240" w:lineRule="auto"/>
              <w:ind w:left="351" w:hanging="283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Pełna obsługa BIOS za pomocą klawiatury oraz myszy,</w:t>
            </w:r>
          </w:p>
          <w:p w14:paraId="381E5DDF" w14:textId="77777777" w:rsidR="00A82BC8" w:rsidRPr="003969A3" w:rsidRDefault="00A82BC8" w:rsidP="00A82BC8">
            <w:pPr>
              <w:numPr>
                <w:ilvl w:val="0"/>
                <w:numId w:val="7"/>
              </w:numPr>
              <w:spacing w:before="0" w:line="240" w:lineRule="auto"/>
              <w:ind w:left="351" w:hanging="283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BIOS komputera zgodny z UEFI,</w:t>
            </w:r>
          </w:p>
          <w:p w14:paraId="0003FA99" w14:textId="77777777" w:rsidR="00A82BC8" w:rsidRPr="003969A3" w:rsidRDefault="00A82BC8" w:rsidP="00A82BC8">
            <w:pPr>
              <w:numPr>
                <w:ilvl w:val="0"/>
                <w:numId w:val="7"/>
              </w:numPr>
              <w:spacing w:before="0" w:line="240" w:lineRule="auto"/>
              <w:ind w:left="351" w:hanging="283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Wbudowana w płytę główną technologia zarządzania i monitorowania, obsługująca zdalną komunikację sieciową w oparciu o protokół IPv4 oraz Ipv6, która niezależnie od obecności systemu operacyjnego umożliwia: monitorowanie konfiguracji komponentów komputera </w:t>
            </w:r>
            <w:r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–</w:t>
            </w: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 CPU, pamięć, HDD/SSD, wersje BIOS płyty głównej, zdalną konfigurację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BIOSu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, zdalne uaktualnienie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BIOSu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, zdalne przejęcie konsoli graficznej systemu (KVM), </w:t>
            </w: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lastRenderedPageBreak/>
              <w:t xml:space="preserve">przekierowanie procesu ładowania systemu operacyjnego z wirtualnego CD ROM lub FDD z serwera zarządzającego, zapis i przechowywanie dodatkowych informacji o wersji zainstalowanego oprogramowania i zdalny odczyt tych informacji (wersja, zainstalowane uaktualnienia, sygnatury wirusów, </w:t>
            </w:r>
            <w:proofErr w:type="spellStart"/>
            <w:r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tp</w:t>
            </w:r>
            <w:proofErr w:type="spellEnd"/>
            <w:r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.</w:t>
            </w: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.) z wbudowanej pamięci nieulotnej.</w:t>
            </w:r>
          </w:p>
          <w:p w14:paraId="33B1771B" w14:textId="77777777" w:rsidR="00A82BC8" w:rsidRPr="003969A3" w:rsidRDefault="00A82BC8" w:rsidP="00A82BC8">
            <w:pPr>
              <w:numPr>
                <w:ilvl w:val="0"/>
                <w:numId w:val="7"/>
              </w:numPr>
              <w:spacing w:before="0" w:line="240" w:lineRule="auto"/>
              <w:ind w:left="351" w:hanging="283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Funkcja BIOS przypominająca o konieczności wymiany filtra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przeciwkurzowego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,</w:t>
            </w:r>
          </w:p>
          <w:p w14:paraId="3A331124" w14:textId="77777777" w:rsidR="00A82BC8" w:rsidRPr="003969A3" w:rsidRDefault="00A82BC8" w:rsidP="00A82BC8">
            <w:pPr>
              <w:numPr>
                <w:ilvl w:val="0"/>
                <w:numId w:val="7"/>
              </w:numPr>
              <w:spacing w:before="0" w:line="240" w:lineRule="auto"/>
              <w:ind w:left="351" w:hanging="283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Zaimplementowane w BIOS/ lub pamięci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flash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 współdzielonej z BIOS (dopuszcza się oprogramowanie uruchamiane z BIOS które fizycznie znajduje się na ukrytej partycji dysku twardego SSD tj. Pamięci Flash współdzielonej) dostępne do uruchamiania z menu szybkiego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bootowania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 współpracującego z BIOS oprogramowanie diagnostyczne działające bez udziału systemu operacyjnego czy też jakichkolwiek dołączonych urządzeń na zewnątrz czy też wewnątrz komputera, umożliwiające otrzymanie informacji o:</w:t>
            </w:r>
          </w:p>
          <w:p w14:paraId="54255A92" w14:textId="77777777" w:rsidR="00A82BC8" w:rsidRPr="003969A3" w:rsidRDefault="00A82BC8" w:rsidP="00A82BC8">
            <w:pPr>
              <w:pStyle w:val="Akapitzlist"/>
              <w:numPr>
                <w:ilvl w:val="0"/>
                <w:numId w:val="12"/>
              </w:numPr>
              <w:spacing w:before="0" w:line="240" w:lineRule="auto"/>
              <w:ind w:left="688" w:hanging="284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producencie komputera, modelu i numerze seryjnym,</w:t>
            </w:r>
          </w:p>
          <w:p w14:paraId="381075F2" w14:textId="77777777" w:rsidR="00A82BC8" w:rsidRPr="003969A3" w:rsidRDefault="00A82BC8" w:rsidP="00A82BC8">
            <w:pPr>
              <w:pStyle w:val="Akapitzlist"/>
              <w:numPr>
                <w:ilvl w:val="0"/>
                <w:numId w:val="12"/>
              </w:numPr>
              <w:spacing w:before="0" w:line="240" w:lineRule="auto"/>
              <w:ind w:left="688" w:hanging="284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zainstalowanym procesorze, </w:t>
            </w:r>
          </w:p>
          <w:p w14:paraId="6A8995C2" w14:textId="77777777" w:rsidR="00A82BC8" w:rsidRPr="003969A3" w:rsidRDefault="00A82BC8" w:rsidP="00A82BC8">
            <w:pPr>
              <w:pStyle w:val="Akapitzlist"/>
              <w:numPr>
                <w:ilvl w:val="0"/>
                <w:numId w:val="12"/>
              </w:numPr>
              <w:spacing w:before="0" w:line="240" w:lineRule="auto"/>
              <w:ind w:left="688" w:hanging="284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ilości zainstalowanej pamięci RAM, PN pamięci</w:t>
            </w:r>
          </w:p>
          <w:p w14:paraId="3B43334E" w14:textId="77777777" w:rsidR="00A82BC8" w:rsidRPr="003969A3" w:rsidRDefault="00A82BC8" w:rsidP="00A82BC8">
            <w:pPr>
              <w:pStyle w:val="Akapitzlist"/>
              <w:numPr>
                <w:ilvl w:val="0"/>
                <w:numId w:val="12"/>
              </w:numPr>
              <w:spacing w:before="0" w:line="240" w:lineRule="auto"/>
              <w:ind w:left="688" w:hanging="284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płycie głównej,</w:t>
            </w:r>
          </w:p>
          <w:p w14:paraId="1C140C88" w14:textId="77777777" w:rsidR="00A82BC8" w:rsidRPr="003969A3" w:rsidRDefault="00A82BC8" w:rsidP="00A82BC8">
            <w:pPr>
              <w:pStyle w:val="Akapitzlist"/>
              <w:numPr>
                <w:ilvl w:val="0"/>
                <w:numId w:val="12"/>
              </w:numPr>
              <w:spacing w:before="0" w:line="240" w:lineRule="auto"/>
              <w:ind w:left="688" w:hanging="284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zainstalowanym dysku twardym: producent, model, numer seryjnym</w:t>
            </w:r>
          </w:p>
          <w:p w14:paraId="4831850A" w14:textId="77777777" w:rsidR="00A82BC8" w:rsidRPr="003969A3" w:rsidRDefault="00A82BC8" w:rsidP="000B78E5">
            <w:pPr>
              <w:spacing w:before="0" w:line="240" w:lineRule="auto"/>
              <w:ind w:left="404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Oprogramowanie diagnostyczne musi umożliwiać przeprowadzenie testów diagnostycznych w celu wykrycia usterki komponentów komputera, w tym co najmniej: procesora, magistrali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PCIe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, pamięci RAM, HDD/SSD, karty graficznej, karty sieciowej.</w:t>
            </w:r>
          </w:p>
          <w:p w14:paraId="2EC99CFC" w14:textId="77777777" w:rsidR="00A82BC8" w:rsidRPr="003969A3" w:rsidRDefault="00A82BC8" w:rsidP="00A82BC8">
            <w:pPr>
              <w:numPr>
                <w:ilvl w:val="0"/>
                <w:numId w:val="7"/>
              </w:numPr>
              <w:spacing w:before="0" w:line="240" w:lineRule="auto"/>
              <w:ind w:left="325" w:hanging="257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Możliwość odczytania z BIOS informacji o: modelu komputera, numerze seryjnym,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AssetTag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/numerze inwentaryzacyjnym, MAC Adres karty sieciowej, wersji BIOS, zainstalowanym procesorze, ilości (pojemności) zainstalowanej pamięci RAM wraz z taktowaniem, modelu i pojemności zainstalowanego dysku twardego</w:t>
            </w:r>
          </w:p>
          <w:p w14:paraId="07984CE9" w14:textId="77777777" w:rsidR="00A82BC8" w:rsidRPr="003969A3" w:rsidRDefault="00A82BC8" w:rsidP="00A82BC8">
            <w:pPr>
              <w:numPr>
                <w:ilvl w:val="0"/>
                <w:numId w:val="7"/>
              </w:numPr>
              <w:spacing w:before="0" w:line="240" w:lineRule="auto"/>
              <w:ind w:left="325" w:hanging="257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Możliwość, z poziomu BIOS:</w:t>
            </w:r>
          </w:p>
          <w:p w14:paraId="78CB468E" w14:textId="77777777" w:rsidR="00A82BC8" w:rsidRPr="003969A3" w:rsidRDefault="00A82BC8" w:rsidP="00A82BC8">
            <w:pPr>
              <w:pStyle w:val="Akapitzlist"/>
              <w:numPr>
                <w:ilvl w:val="0"/>
                <w:numId w:val="11"/>
              </w:numPr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włączenia/wyłączenia selektywnego portów USB zlokalizowanych z przodu lub z tyłu komputera,</w:t>
            </w:r>
          </w:p>
          <w:p w14:paraId="295EB378" w14:textId="77777777" w:rsidR="00A82BC8" w:rsidRPr="003969A3" w:rsidRDefault="00A82BC8" w:rsidP="00A82BC8">
            <w:pPr>
              <w:pStyle w:val="Akapitzlist"/>
              <w:numPr>
                <w:ilvl w:val="0"/>
                <w:numId w:val="11"/>
              </w:numPr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wyłączenia selektywnego (pojedynczego) portu SATA,</w:t>
            </w:r>
          </w:p>
          <w:p w14:paraId="3117BC11" w14:textId="77777777" w:rsidR="00A82BC8" w:rsidRPr="003969A3" w:rsidRDefault="00A82BC8" w:rsidP="00A82BC8">
            <w:pPr>
              <w:pStyle w:val="Akapitzlist"/>
              <w:numPr>
                <w:ilvl w:val="0"/>
                <w:numId w:val="11"/>
              </w:numPr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włączenia/wyłączenia zainstalowanej karty dźwiękowej,</w:t>
            </w:r>
          </w:p>
          <w:p w14:paraId="769697DD" w14:textId="77777777" w:rsidR="00A82BC8" w:rsidRPr="003969A3" w:rsidRDefault="00A82BC8" w:rsidP="00A82BC8">
            <w:pPr>
              <w:pStyle w:val="Akapitzlist"/>
              <w:numPr>
                <w:ilvl w:val="0"/>
                <w:numId w:val="11"/>
              </w:numPr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włączenia/wyłączenia zainstalowanej karty sieciowej oraz możliwości 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bootowania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 PXE,</w:t>
            </w:r>
          </w:p>
          <w:p w14:paraId="0A4CE243" w14:textId="77777777" w:rsidR="00A82BC8" w:rsidRPr="003969A3" w:rsidRDefault="00A82BC8" w:rsidP="00A82BC8">
            <w:pPr>
              <w:pStyle w:val="Akapitzlist"/>
              <w:numPr>
                <w:ilvl w:val="0"/>
                <w:numId w:val="11"/>
              </w:numPr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ustawienia hasła: administratora, Power-On, HDD/SSD,</w:t>
            </w:r>
          </w:p>
          <w:p w14:paraId="4290EA40" w14:textId="77777777" w:rsidR="00A82BC8" w:rsidRPr="003969A3" w:rsidRDefault="00A82BC8" w:rsidP="00A82BC8">
            <w:pPr>
              <w:pStyle w:val="Akapitzlist"/>
              <w:numPr>
                <w:ilvl w:val="0"/>
                <w:numId w:val="11"/>
              </w:numPr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zablokowania, odblokowania jak i zmiany kolejności urządzeń wykorzystywanych do BOOT-</w:t>
            </w:r>
            <w:proofErr w:type="spellStart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owania</w:t>
            </w:r>
            <w:proofErr w:type="spellEnd"/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 systemu</w:t>
            </w:r>
          </w:p>
        </w:tc>
        <w:tc>
          <w:tcPr>
            <w:tcW w:w="2942" w:type="dxa"/>
            <w:vAlign w:val="center"/>
          </w:tcPr>
          <w:p w14:paraId="4C775EC8" w14:textId="77777777" w:rsidR="00A82BC8" w:rsidRPr="003969A3" w:rsidRDefault="00A82BC8" w:rsidP="000B78E5">
            <w:pPr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</w:p>
        </w:tc>
      </w:tr>
      <w:tr w:rsidR="00A82BC8" w:rsidRPr="003969A3" w14:paraId="4FED4AAD" w14:textId="77777777" w:rsidTr="000B78E5">
        <w:tc>
          <w:tcPr>
            <w:tcW w:w="1893" w:type="dxa"/>
            <w:vAlign w:val="center"/>
          </w:tcPr>
          <w:p w14:paraId="2434CC91" w14:textId="77777777" w:rsidR="00A82BC8" w:rsidRPr="003969A3" w:rsidRDefault="00A82BC8" w:rsidP="000B78E5">
            <w:pPr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System operacyjny</w:t>
            </w:r>
          </w:p>
        </w:tc>
        <w:tc>
          <w:tcPr>
            <w:tcW w:w="5938" w:type="dxa"/>
            <w:vAlign w:val="center"/>
          </w:tcPr>
          <w:p w14:paraId="18988C1A" w14:textId="77777777" w:rsidR="00A82BC8" w:rsidRDefault="00A82BC8" w:rsidP="00A82BC8">
            <w:pPr>
              <w:numPr>
                <w:ilvl w:val="0"/>
                <w:numId w:val="8"/>
              </w:numPr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Zainstalowany Microsoft Windows 11 Pro PL 64-bit z licencją i nośnikiem w celu zapewnienia współpracy ze środowiskiem sieciowym oraz aplikacjami funkcjonującymi w administracji państwowej. Nie dopuszcza się w tym zakresie licencji pochodzącym z rynku wtórnego.</w:t>
            </w:r>
          </w:p>
          <w:p w14:paraId="2F43887B" w14:textId="77777777" w:rsidR="00A82BC8" w:rsidRDefault="00A82BC8" w:rsidP="00A82BC8">
            <w:pPr>
              <w:numPr>
                <w:ilvl w:val="0"/>
                <w:numId w:val="8"/>
              </w:numPr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Dostarczony system operacyjny musi umożliwiać opcjonalne obniżenie </w:t>
            </w:r>
            <w:r>
              <w:rPr>
                <w:rFonts w:ascii="Open Sans" w:hAnsi="Open Sans" w:cs="Open Sans"/>
                <w:bCs/>
                <w:color w:val="000000" w:themeColor="text1"/>
                <w:sz w:val="18"/>
                <w:szCs w:val="18"/>
              </w:rPr>
              <w:t xml:space="preserve">jego </w:t>
            </w:r>
            <w:r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wersji do Windows 10 Pro 64-bit . </w:t>
            </w:r>
          </w:p>
          <w:p w14:paraId="4CD791A7" w14:textId="33CABDC7" w:rsidR="00A82BC8" w:rsidRPr="00F84709" w:rsidRDefault="00A82BC8" w:rsidP="000B78E5">
            <w:pPr>
              <w:spacing w:before="0" w:line="240" w:lineRule="auto"/>
              <w:ind w:left="360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F8470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W przypadku braku takiej możliwości Zamawiający oczekuje dostarczenia zainstalowanego systemu operacyjnego Windows 10 Pro 64-bit z możliwością aktualizacji go do wersji Windows 11 Pro 64-bit</w:t>
            </w:r>
            <w:r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 (zgodnie z polityką producenta oprogramowania)</w:t>
            </w:r>
            <w:r w:rsidRPr="00F84709">
              <w:rPr>
                <w:rFonts w:ascii="Open Sans" w:hAnsi="Open Sans" w:cs="Open Sans"/>
                <w:bCs/>
                <w:color w:val="000000" w:themeColor="text1"/>
                <w:sz w:val="18"/>
                <w:szCs w:val="18"/>
              </w:rPr>
              <w:t>.</w:t>
            </w:r>
          </w:p>
          <w:p w14:paraId="04FB8BA3" w14:textId="77777777" w:rsidR="00A82BC8" w:rsidRPr="003969A3" w:rsidRDefault="00A82BC8" w:rsidP="00A82BC8">
            <w:pPr>
              <w:numPr>
                <w:ilvl w:val="0"/>
                <w:numId w:val="8"/>
              </w:numPr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Umieszczony na obudowie Certyfikat Autentyczności w postaci specjalnej naklejki zabezpieczającej lub Załączone potwierdzenie </w:t>
            </w: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lastRenderedPageBreak/>
              <w:t>producenta komputera o legalności dostarczonego oprogramowania systemowego.</w:t>
            </w:r>
          </w:p>
        </w:tc>
        <w:tc>
          <w:tcPr>
            <w:tcW w:w="2942" w:type="dxa"/>
            <w:vAlign w:val="center"/>
          </w:tcPr>
          <w:p w14:paraId="4128A922" w14:textId="77777777" w:rsidR="00A82BC8" w:rsidRPr="003969A3" w:rsidRDefault="00A82BC8" w:rsidP="000B78E5">
            <w:pPr>
              <w:spacing w:line="240" w:lineRule="auto"/>
              <w:jc w:val="center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</w:p>
        </w:tc>
      </w:tr>
      <w:tr w:rsidR="00A82BC8" w:rsidRPr="003969A3" w14:paraId="5EC4023C" w14:textId="77777777" w:rsidTr="000B78E5">
        <w:tc>
          <w:tcPr>
            <w:tcW w:w="1893" w:type="dxa"/>
            <w:vAlign w:val="center"/>
          </w:tcPr>
          <w:p w14:paraId="5D56BA12" w14:textId="77777777" w:rsidR="00A82BC8" w:rsidRPr="003969A3" w:rsidRDefault="00A82BC8" w:rsidP="000B78E5">
            <w:pPr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Standardy i certyfikaty</w:t>
            </w:r>
          </w:p>
        </w:tc>
        <w:tc>
          <w:tcPr>
            <w:tcW w:w="5938" w:type="dxa"/>
            <w:vAlign w:val="center"/>
          </w:tcPr>
          <w:p w14:paraId="632D1B9B" w14:textId="77777777" w:rsidR="00A82BC8" w:rsidRPr="003969A3" w:rsidRDefault="00A82BC8" w:rsidP="00A82BC8">
            <w:pPr>
              <w:numPr>
                <w:ilvl w:val="0"/>
                <w:numId w:val="9"/>
              </w:numPr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Deklaracja zgodności CE dla oferowanego modelu komputera (załączyć do oferty) lub równoważne</w:t>
            </w:r>
          </w:p>
          <w:p w14:paraId="5488E5B2" w14:textId="77777777" w:rsidR="00A82BC8" w:rsidRPr="003969A3" w:rsidRDefault="00A82BC8" w:rsidP="00A82BC8">
            <w:pPr>
              <w:numPr>
                <w:ilvl w:val="0"/>
                <w:numId w:val="9"/>
              </w:numPr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Oferowany model komputera musi posiadać certyfikat Microsoft, potwierdzający poprawną współpracę z oferowanym systemem operacyjnym (załączyć wydruk ze strony Microsoft WHCL lub oświadczenie producenta komputera)</w:t>
            </w:r>
          </w:p>
          <w:p w14:paraId="22E0B615" w14:textId="77777777" w:rsidR="00A82BC8" w:rsidRPr="003969A3" w:rsidRDefault="00A82BC8" w:rsidP="00A82BC8">
            <w:pPr>
              <w:numPr>
                <w:ilvl w:val="0"/>
                <w:numId w:val="9"/>
              </w:numPr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Certyfikat TCO dla zaoferowanego modelu komputera (załączyć do oferty wydruk ze stro</w:t>
            </w:r>
            <w:r w:rsidRPr="001E0D92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ny https://tcocertif</w:t>
            </w: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ied.com/) lub równoważne</w:t>
            </w:r>
          </w:p>
        </w:tc>
        <w:tc>
          <w:tcPr>
            <w:tcW w:w="2942" w:type="dxa"/>
            <w:vAlign w:val="center"/>
          </w:tcPr>
          <w:p w14:paraId="21B603FF" w14:textId="77777777" w:rsidR="00A82BC8" w:rsidRPr="003969A3" w:rsidRDefault="00A82BC8" w:rsidP="000B78E5">
            <w:pPr>
              <w:spacing w:line="240" w:lineRule="auto"/>
              <w:jc w:val="center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</w:p>
        </w:tc>
      </w:tr>
      <w:tr w:rsidR="00A82BC8" w:rsidRPr="003969A3" w14:paraId="455C12F8" w14:textId="77777777" w:rsidTr="000B78E5">
        <w:tc>
          <w:tcPr>
            <w:tcW w:w="1893" w:type="dxa"/>
            <w:vAlign w:val="center"/>
          </w:tcPr>
          <w:p w14:paraId="2096A545" w14:textId="77777777" w:rsidR="00A82BC8" w:rsidRPr="003969A3" w:rsidRDefault="00A82BC8" w:rsidP="000B78E5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Warunki gwarancji</w:t>
            </w:r>
          </w:p>
          <w:p w14:paraId="4E4F0A01" w14:textId="77777777" w:rsidR="00A82BC8" w:rsidRPr="003969A3" w:rsidRDefault="00A82BC8" w:rsidP="000B78E5">
            <w:pPr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</w:p>
        </w:tc>
        <w:tc>
          <w:tcPr>
            <w:tcW w:w="5938" w:type="dxa"/>
            <w:vAlign w:val="center"/>
          </w:tcPr>
          <w:p w14:paraId="493F9C35" w14:textId="77777777" w:rsidR="00A82BC8" w:rsidRPr="003969A3" w:rsidRDefault="00A82BC8" w:rsidP="00A82BC8">
            <w:pPr>
              <w:numPr>
                <w:ilvl w:val="0"/>
                <w:numId w:val="10"/>
              </w:numPr>
              <w:spacing w:before="0" w:line="240" w:lineRule="auto"/>
              <w:ind w:left="319" w:hanging="319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Minimum 3-letnia gwarancja producenta komputera liczona od daty dostawy, świadczona w miejscu instalacji komputera,</w:t>
            </w:r>
          </w:p>
          <w:p w14:paraId="285880E9" w14:textId="77777777" w:rsidR="00A82BC8" w:rsidRPr="003969A3" w:rsidRDefault="00A82BC8" w:rsidP="00A82BC8">
            <w:pPr>
              <w:numPr>
                <w:ilvl w:val="0"/>
                <w:numId w:val="10"/>
              </w:numPr>
              <w:spacing w:before="0" w:line="240" w:lineRule="auto"/>
              <w:ind w:left="357" w:hanging="357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W przypadku awarii nośników danych w okresie gwarancji takich jak dyski twar</w:t>
            </w:r>
            <w:r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dy </w:t>
            </w: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itp., pozostają one u Zamawiającego,</w:t>
            </w:r>
          </w:p>
          <w:p w14:paraId="66563472" w14:textId="77777777" w:rsidR="00A82BC8" w:rsidRPr="003969A3" w:rsidRDefault="00A82BC8" w:rsidP="00A82BC8">
            <w:pPr>
              <w:numPr>
                <w:ilvl w:val="0"/>
                <w:numId w:val="10"/>
              </w:numPr>
              <w:spacing w:before="0" w:line="240" w:lineRule="auto"/>
              <w:ind w:left="357" w:hanging="357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Serwis urządzeń realizowany przez producenta lub autoryzowanego partnera serwisowego producenta,</w:t>
            </w:r>
          </w:p>
          <w:p w14:paraId="1426F666" w14:textId="77777777" w:rsidR="00A82BC8" w:rsidRPr="003969A3" w:rsidRDefault="00A82BC8" w:rsidP="00A82BC8">
            <w:pPr>
              <w:numPr>
                <w:ilvl w:val="0"/>
                <w:numId w:val="10"/>
              </w:numPr>
              <w:spacing w:before="0" w:line="240" w:lineRule="auto"/>
              <w:ind w:left="357" w:hanging="357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Serwis urządzeń realizowany zgodnie z wymaganiami normy ISO 9001 lub równoważne.</w:t>
            </w:r>
          </w:p>
          <w:p w14:paraId="35C759A2" w14:textId="77777777" w:rsidR="00A82BC8" w:rsidRPr="003969A3" w:rsidRDefault="00A82BC8" w:rsidP="000B78E5">
            <w:pPr>
              <w:spacing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Do oferty należy załączyć oświadczenie producenta potwierdzające powyższe wymagania dotyczące gwarancji</w:t>
            </w:r>
            <w:r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 oraz certyfikat ISO 9001 lub równoważny dotyczący usług serwisu urządzeń.</w:t>
            </w:r>
          </w:p>
        </w:tc>
        <w:tc>
          <w:tcPr>
            <w:tcW w:w="2942" w:type="dxa"/>
            <w:vAlign w:val="center"/>
          </w:tcPr>
          <w:p w14:paraId="3BC666A1" w14:textId="77777777" w:rsidR="00A82BC8" w:rsidRPr="003969A3" w:rsidRDefault="00A82BC8" w:rsidP="000B78E5">
            <w:pPr>
              <w:spacing w:line="240" w:lineRule="auto"/>
              <w:jc w:val="center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</w:p>
        </w:tc>
      </w:tr>
      <w:tr w:rsidR="00A82BC8" w:rsidRPr="003969A3" w14:paraId="3DC4E160" w14:textId="77777777" w:rsidTr="000B78E5">
        <w:tc>
          <w:tcPr>
            <w:tcW w:w="1893" w:type="dxa"/>
            <w:vAlign w:val="center"/>
          </w:tcPr>
          <w:p w14:paraId="78507DD2" w14:textId="77777777" w:rsidR="00A82BC8" w:rsidRPr="003969A3" w:rsidRDefault="00A82BC8" w:rsidP="000B78E5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Wsparcie techniczne</w:t>
            </w:r>
          </w:p>
          <w:p w14:paraId="42F7D74D" w14:textId="77777777" w:rsidR="00A82BC8" w:rsidRPr="003969A3" w:rsidRDefault="00A82BC8" w:rsidP="000B78E5">
            <w:pPr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</w:p>
        </w:tc>
        <w:tc>
          <w:tcPr>
            <w:tcW w:w="5938" w:type="dxa"/>
            <w:vAlign w:val="center"/>
          </w:tcPr>
          <w:p w14:paraId="390B821C" w14:textId="77777777" w:rsidR="00A82BC8" w:rsidRPr="003969A3" w:rsidRDefault="00A82BC8" w:rsidP="000B78E5">
            <w:pPr>
              <w:spacing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3969A3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Dostęp do aktualnych sterowników zainstalowanych w komputerze urządzeń, realizowany poprzez podanie identyfikatora klienta lub modelu komputera lub numeru seryjnego komputera, na dedykowanej przez producenta stronie internetowej - Wykonawca poda adres strony oraz sposób realizacji wymagania (opis uzyskania w/w informacji). </w:t>
            </w:r>
          </w:p>
        </w:tc>
        <w:tc>
          <w:tcPr>
            <w:tcW w:w="2942" w:type="dxa"/>
            <w:vAlign w:val="center"/>
          </w:tcPr>
          <w:p w14:paraId="098B3D8C" w14:textId="77777777" w:rsidR="00A82BC8" w:rsidRPr="003969A3" w:rsidRDefault="00A82BC8" w:rsidP="000B78E5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</w:p>
        </w:tc>
      </w:tr>
    </w:tbl>
    <w:p w14:paraId="6C521174" w14:textId="77777777" w:rsidR="00A82BC8" w:rsidRDefault="00A82BC8"/>
    <w:tbl>
      <w:tblPr>
        <w:tblW w:w="107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954"/>
        <w:gridCol w:w="2976"/>
      </w:tblGrid>
      <w:tr w:rsidR="00E53AD0" w:rsidRPr="00780F44" w14:paraId="2052AD14" w14:textId="77777777" w:rsidTr="00C16D59">
        <w:trPr>
          <w:trHeight w:val="551"/>
        </w:trPr>
        <w:tc>
          <w:tcPr>
            <w:tcW w:w="10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FF7"/>
            <w:vAlign w:val="center"/>
            <w:hideMark/>
          </w:tcPr>
          <w:p w14:paraId="3C04D456" w14:textId="5F696374" w:rsidR="00E53AD0" w:rsidRPr="00780F44" w:rsidRDefault="00E53AD0" w:rsidP="000575BA">
            <w:pPr>
              <w:spacing w:before="0" w:line="240" w:lineRule="auto"/>
              <w:jc w:val="center"/>
              <w:rPr>
                <w:rFonts w:cs="Open Sans"/>
                <w:b/>
                <w:bCs/>
                <w:color w:val="000000" w:themeColor="text1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  <w:t>MONITOR</w:t>
            </w:r>
          </w:p>
        </w:tc>
      </w:tr>
      <w:tr w:rsidR="00E53AD0" w:rsidRPr="00780F44" w14:paraId="0AF2C453" w14:textId="77777777" w:rsidTr="00C16D59">
        <w:trPr>
          <w:trHeight w:val="84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FF7"/>
            <w:vAlign w:val="center"/>
            <w:hideMark/>
          </w:tcPr>
          <w:p w14:paraId="1EC696D5" w14:textId="77777777" w:rsidR="00E53AD0" w:rsidRPr="00C16D59" w:rsidRDefault="00E53AD0" w:rsidP="00C16D59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  <w:t>Nazwa elementu, parametru lub cechy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FF7"/>
            <w:vAlign w:val="center"/>
            <w:hideMark/>
          </w:tcPr>
          <w:p w14:paraId="4395368E" w14:textId="77777777" w:rsidR="00E53AD0" w:rsidRPr="00C16D59" w:rsidRDefault="00E53AD0" w:rsidP="00C16D59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  <w:t>Wymagane minimalne parametry techniczne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FF7"/>
            <w:vAlign w:val="center"/>
            <w:hideMark/>
          </w:tcPr>
          <w:p w14:paraId="4E5AC2DF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  <w:t>Dane techniczne oferowanego urządzenia:</w:t>
            </w:r>
          </w:p>
        </w:tc>
      </w:tr>
      <w:tr w:rsidR="00E53AD0" w:rsidRPr="00780F44" w14:paraId="67376AD3" w14:textId="77777777" w:rsidTr="00C16D59">
        <w:trPr>
          <w:trHeight w:val="112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2596E" w14:textId="77777777" w:rsidR="00E53AD0" w:rsidRPr="00C16D59" w:rsidRDefault="00E53AD0" w:rsidP="00C16D59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D8A0F" w14:textId="77777777" w:rsidR="00E53AD0" w:rsidRPr="00C16D59" w:rsidRDefault="00E53AD0" w:rsidP="00C16D59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EFF7"/>
            <w:vAlign w:val="center"/>
            <w:hideMark/>
          </w:tcPr>
          <w:p w14:paraId="287624A9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  <w:t xml:space="preserve">Nazwa producenta: </w:t>
            </w:r>
          </w:p>
          <w:p w14:paraId="57693E9C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  <w:t>_________________</w:t>
            </w:r>
          </w:p>
          <w:p w14:paraId="7B93D0FE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  <w:t xml:space="preserve">Model urządzenia: </w:t>
            </w:r>
          </w:p>
          <w:p w14:paraId="70C596CF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/>
                <w:bCs/>
                <w:color w:val="000000" w:themeColor="text1"/>
                <w:w w:val="100"/>
                <w:sz w:val="18"/>
                <w:szCs w:val="18"/>
              </w:rPr>
              <w:t>_________________</w:t>
            </w:r>
          </w:p>
        </w:tc>
      </w:tr>
      <w:tr w:rsidR="00E53AD0" w:rsidRPr="00780F44" w14:paraId="6ADD5D6A" w14:textId="77777777" w:rsidTr="00C16D5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A0295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Typ ekranu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1F77B" w14:textId="77777777" w:rsidR="00E53AD0" w:rsidRPr="00C16D59" w:rsidRDefault="00E53AD0" w:rsidP="00C16D59">
            <w:pPr>
              <w:adjustRightInd w:val="0"/>
              <w:spacing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Ekran ciekłokrystaliczny z aktywną matrycą panoramiczną z podświetleniem LED o przekątnej minimum 26”.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FEC00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Rozmiar ekranu: ____________</w:t>
            </w:r>
          </w:p>
          <w:p w14:paraId="081D65F7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Rodzaj technologii wykonania matrycy: ____________</w:t>
            </w:r>
          </w:p>
        </w:tc>
      </w:tr>
      <w:tr w:rsidR="00E53AD0" w:rsidRPr="00780F44" w14:paraId="2F3763C4" w14:textId="77777777" w:rsidTr="00C16D59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59D8C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Rozmiar plamki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9EF61" w14:textId="77777777" w:rsidR="00E53AD0" w:rsidRPr="00C16D59" w:rsidRDefault="00E53AD0" w:rsidP="00C16D59">
            <w:pPr>
              <w:adjustRightInd w:val="0"/>
              <w:spacing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Maksymalna 0,25 mm.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14F2D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Rozmiar plamki: ____________</w:t>
            </w:r>
          </w:p>
        </w:tc>
      </w:tr>
      <w:tr w:rsidR="00E53AD0" w:rsidRPr="00780F44" w14:paraId="67CFD1C9" w14:textId="77777777" w:rsidTr="00C16D59">
        <w:trPr>
          <w:trHeight w:val="3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B17B0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Jasność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8B1B4" w14:textId="77777777" w:rsidR="00E53AD0" w:rsidRPr="00C16D59" w:rsidRDefault="00E53AD0" w:rsidP="00C16D59">
            <w:pPr>
              <w:adjustRightInd w:val="0"/>
              <w:spacing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Minimum 300 cd/m2.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5F61E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Jasność: ____________</w:t>
            </w:r>
          </w:p>
        </w:tc>
      </w:tr>
      <w:tr w:rsidR="00E53AD0" w:rsidRPr="00780F44" w14:paraId="3A5E3E35" w14:textId="77777777" w:rsidTr="00C16D59">
        <w:trPr>
          <w:trHeight w:val="39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FF3A6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Kontrast statyczny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2E2CC" w14:textId="77777777" w:rsidR="00E53AD0" w:rsidRPr="00C16D59" w:rsidRDefault="00E53AD0" w:rsidP="00C16D59">
            <w:pPr>
              <w:adjustRightInd w:val="0"/>
              <w:spacing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Minimum 1000:1.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8E7E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Kontrast: ____________</w:t>
            </w:r>
          </w:p>
        </w:tc>
      </w:tr>
      <w:tr w:rsidR="00E53AD0" w:rsidRPr="00780F44" w14:paraId="3F91364E" w14:textId="77777777" w:rsidTr="00C16D5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54734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Kąty widzenia (pion/poziom)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96877" w14:textId="77777777" w:rsidR="00E53AD0" w:rsidRPr="00C16D59" w:rsidRDefault="00E53AD0" w:rsidP="00C16D59">
            <w:pPr>
              <w:adjustRightInd w:val="0"/>
              <w:spacing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Minimum 170/170 stopni.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95726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Kąty widzenia: ____________</w:t>
            </w:r>
          </w:p>
        </w:tc>
      </w:tr>
      <w:tr w:rsidR="00E53AD0" w:rsidRPr="00780F44" w14:paraId="74D11299" w14:textId="77777777" w:rsidTr="00C16D5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1E96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Czas reakcji matrycy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B2892" w14:textId="77777777" w:rsidR="00E53AD0" w:rsidRPr="00C16D59" w:rsidRDefault="00E53AD0" w:rsidP="00C16D59">
            <w:pPr>
              <w:adjustRightInd w:val="0"/>
              <w:spacing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Maksymalnie 5 ms (Gray to Gray).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05F34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Czas reakcji matrycy: ________</w:t>
            </w:r>
          </w:p>
        </w:tc>
      </w:tr>
      <w:tr w:rsidR="00E53AD0" w:rsidRPr="00780F44" w14:paraId="579F5D82" w14:textId="77777777" w:rsidTr="00C16D59">
        <w:trPr>
          <w:trHeight w:val="5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36714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lastRenderedPageBreak/>
              <w:t>Rozdzielczość nominalna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62888" w14:textId="77777777" w:rsidR="00E53AD0" w:rsidRPr="00C16D59" w:rsidRDefault="00E53AD0" w:rsidP="00C16D59">
            <w:pPr>
              <w:adjustRightInd w:val="0"/>
              <w:spacing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Minimum 2560 x 1440.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C112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Rozdzielczość nominalna: _________________________</w:t>
            </w:r>
          </w:p>
          <w:p w14:paraId="35C4BD4F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</w:p>
        </w:tc>
      </w:tr>
      <w:tr w:rsidR="00E53AD0" w:rsidRPr="00780F44" w14:paraId="0BFF84EC" w14:textId="77777777" w:rsidTr="00C16D59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32DF4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Kolory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6A86F" w14:textId="77777777" w:rsidR="00E53AD0" w:rsidRPr="00C16D59" w:rsidRDefault="00E53AD0" w:rsidP="00C16D59">
            <w:pPr>
              <w:adjustRightInd w:val="0"/>
              <w:spacing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Minimum 1.074 mld kolorów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8660A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Kolory:______________________</w:t>
            </w:r>
          </w:p>
        </w:tc>
      </w:tr>
      <w:tr w:rsidR="00E53AD0" w:rsidRPr="00780F44" w14:paraId="5F04177F" w14:textId="77777777" w:rsidTr="00C16D5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B0BCD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Powłoka powierzchni ekranu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0AEE9" w14:textId="77777777" w:rsidR="00E53AD0" w:rsidRPr="00C16D59" w:rsidRDefault="00E53AD0" w:rsidP="00C16D59">
            <w:pPr>
              <w:adjustRightInd w:val="0"/>
              <w:spacing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Przeciwodblaskowa.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E8A7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</w:p>
        </w:tc>
      </w:tr>
      <w:tr w:rsidR="00E53AD0" w:rsidRPr="00780F44" w14:paraId="39A6798A" w14:textId="77777777" w:rsidTr="00C16D5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5242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Dodatkowe wyposażenie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E6FC3" w14:textId="77777777" w:rsidR="00E53AD0" w:rsidRPr="00C16D59" w:rsidRDefault="00E53AD0" w:rsidP="00C16D59">
            <w:pPr>
              <w:numPr>
                <w:ilvl w:val="0"/>
                <w:numId w:val="13"/>
              </w:numPr>
              <w:adjustRightInd w:val="0"/>
              <w:spacing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Kabel zasilający, kabel z uziemieniem (wtyk CEE7/7), długość minimum 1,8m.</w:t>
            </w:r>
          </w:p>
          <w:p w14:paraId="7F62781C" w14:textId="77777777" w:rsidR="00E53AD0" w:rsidRPr="00C16D59" w:rsidRDefault="00E53AD0" w:rsidP="00C16D59">
            <w:pPr>
              <w:numPr>
                <w:ilvl w:val="0"/>
                <w:numId w:val="13"/>
              </w:numPr>
              <w:adjustRightInd w:val="0"/>
              <w:spacing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Kabel sygnałowy </w:t>
            </w:r>
            <w:proofErr w:type="spellStart"/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DisplayPort</w:t>
            </w:r>
            <w:proofErr w:type="spellEnd"/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 o długości minimum 1,8m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6B624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</w:p>
        </w:tc>
      </w:tr>
      <w:tr w:rsidR="00E53AD0" w:rsidRPr="00780F44" w14:paraId="76730FFC" w14:textId="77777777" w:rsidTr="00C16D5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183B7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Złącza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6E27D" w14:textId="77777777" w:rsidR="00E53AD0" w:rsidRPr="00C16D59" w:rsidRDefault="00E53AD0" w:rsidP="00C16D59">
            <w:pPr>
              <w:adjustRightInd w:val="0"/>
              <w:spacing w:line="240" w:lineRule="auto"/>
              <w:ind w:firstLine="7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1 x złącze Display Port, 1 x złącze DVI-D lub HDMI (w przypadku braku złącza DVI dołączona przejściówka: adapter HDMI(M)-DVI(F) lub kabel HDMI(M)-DVI(M) o długości minimum 1,8m)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BBB89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Ilość D-</w:t>
            </w:r>
            <w:proofErr w:type="spellStart"/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Sub</w:t>
            </w:r>
            <w:proofErr w:type="spellEnd"/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: ____________</w:t>
            </w:r>
          </w:p>
          <w:p w14:paraId="22B666B7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Ilość DVI-D: ____________</w:t>
            </w:r>
          </w:p>
          <w:p w14:paraId="4A8F3C31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Ilość HDMI: ____________</w:t>
            </w:r>
          </w:p>
          <w:p w14:paraId="7405091A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Ilość </w:t>
            </w:r>
            <w:proofErr w:type="spellStart"/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DisplayPort</w:t>
            </w:r>
            <w:proofErr w:type="spellEnd"/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: ____________</w:t>
            </w:r>
          </w:p>
          <w:p w14:paraId="003B1A78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Dołączone przejściówki: _____</w:t>
            </w:r>
          </w:p>
        </w:tc>
      </w:tr>
      <w:tr w:rsidR="00E53AD0" w:rsidRPr="00780F44" w14:paraId="4F702745" w14:textId="77777777" w:rsidTr="00C16D5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91EB3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Dźwięk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8D53" w14:textId="77777777" w:rsidR="00E53AD0" w:rsidRPr="00C16D59" w:rsidRDefault="00E53AD0" w:rsidP="00C16D59">
            <w:pPr>
              <w:adjustRightInd w:val="0"/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Wbudowane lub dołączane głośniki stanowiące fabryczną opcję oferowaną przez producenta monitora (obudowa monitora zaprojektowana w sposób umożliwiający zamontowanie dedykowanych do niej głośników).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969E4" w14:textId="77777777" w:rsidR="00E53AD0" w:rsidRPr="00C16D59" w:rsidRDefault="00E53AD0" w:rsidP="00C16D59">
            <w:pPr>
              <w:adjustRightInd w:val="0"/>
              <w:spacing w:before="0"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</w:p>
        </w:tc>
      </w:tr>
      <w:tr w:rsidR="00E53AD0" w:rsidRPr="00780F44" w14:paraId="2FE59762" w14:textId="77777777" w:rsidTr="00C16D59">
        <w:trPr>
          <w:trHeight w:val="78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F5AEF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Funkcje dodatkowe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046A3" w14:textId="77777777" w:rsidR="00E53AD0" w:rsidRPr="00C16D59" w:rsidRDefault="00E53AD0" w:rsidP="00C16D59">
            <w:pPr>
              <w:numPr>
                <w:ilvl w:val="0"/>
                <w:numId w:val="14"/>
              </w:numPr>
              <w:adjustRightInd w:val="0"/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Wbudowane minimum 2 porty USB 3.0 typ A,</w:t>
            </w:r>
          </w:p>
          <w:p w14:paraId="76529D73" w14:textId="77777777" w:rsidR="00E53AD0" w:rsidRPr="00C16D59" w:rsidRDefault="00E53AD0" w:rsidP="00C16D59">
            <w:pPr>
              <w:numPr>
                <w:ilvl w:val="0"/>
                <w:numId w:val="14"/>
              </w:numPr>
              <w:adjustRightInd w:val="0"/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Regulacja wysokości ekranu minimum 10 cm.</w:t>
            </w:r>
          </w:p>
          <w:p w14:paraId="5A6F347F" w14:textId="77777777" w:rsidR="00E53AD0" w:rsidRPr="00C16D59" w:rsidRDefault="00E53AD0" w:rsidP="00C16D59">
            <w:pPr>
              <w:numPr>
                <w:ilvl w:val="0"/>
                <w:numId w:val="14"/>
              </w:numPr>
              <w:adjustRightInd w:val="0"/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Regulacja pochylenia ekranu w przód i w tył</w:t>
            </w:r>
          </w:p>
          <w:p w14:paraId="773DBF61" w14:textId="77777777" w:rsidR="00E53AD0" w:rsidRPr="00C16D59" w:rsidRDefault="00E53AD0" w:rsidP="00C16D59">
            <w:pPr>
              <w:numPr>
                <w:ilvl w:val="0"/>
                <w:numId w:val="14"/>
              </w:numPr>
              <w:adjustRightInd w:val="0"/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Możliwość obracania ekranu (PIVOT)</w:t>
            </w:r>
          </w:p>
          <w:p w14:paraId="16E3E4E0" w14:textId="77777777" w:rsidR="00E53AD0" w:rsidRPr="00C16D59" w:rsidRDefault="00E53AD0" w:rsidP="00C16D59">
            <w:pPr>
              <w:numPr>
                <w:ilvl w:val="0"/>
                <w:numId w:val="14"/>
              </w:numPr>
              <w:adjustRightInd w:val="0"/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Wbudowany zasilacz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29EF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Ilość wbudowanych portów USB 3.0: ____________</w:t>
            </w:r>
          </w:p>
        </w:tc>
      </w:tr>
      <w:tr w:rsidR="00E53AD0" w:rsidRPr="00780F44" w14:paraId="3B13B8C0" w14:textId="77777777" w:rsidTr="00C16D59">
        <w:trPr>
          <w:trHeight w:val="62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D511D" w14:textId="77777777" w:rsidR="00E53AD0" w:rsidRPr="00C16D59" w:rsidRDefault="00E53AD0" w:rsidP="00C16D59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Standardy i certyfikaty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7617" w14:textId="77777777" w:rsidR="00E53AD0" w:rsidRPr="00C16D59" w:rsidRDefault="00E53AD0" w:rsidP="00C16D59">
            <w:pPr>
              <w:numPr>
                <w:ilvl w:val="0"/>
                <w:numId w:val="15"/>
              </w:numPr>
              <w:adjustRightInd w:val="0"/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Deklaracja zgodności CE dla oferowanego modelu monitora (załączyć do oferty) lub równoważna</w:t>
            </w:r>
          </w:p>
          <w:p w14:paraId="52B81ECE" w14:textId="77777777" w:rsidR="00E53AD0" w:rsidRPr="00C16D59" w:rsidRDefault="00E53AD0" w:rsidP="00C16D59">
            <w:pPr>
              <w:numPr>
                <w:ilvl w:val="0"/>
                <w:numId w:val="15"/>
              </w:numPr>
              <w:adjustRightInd w:val="0"/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Certyfikat TCO dla zaoferowanego modelu monitora (załączyć wydruk ze strony https://tcocertified.com/) lub równoważny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A57D" w14:textId="77777777" w:rsidR="00E53AD0" w:rsidRPr="00C16D59" w:rsidRDefault="00E53AD0" w:rsidP="00C16D59">
            <w:pPr>
              <w:adjustRightInd w:val="0"/>
              <w:spacing w:line="240" w:lineRule="auto"/>
              <w:jc w:val="center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</w:p>
        </w:tc>
      </w:tr>
      <w:tr w:rsidR="00E53AD0" w:rsidRPr="00780F44" w14:paraId="28EDDFC5" w14:textId="77777777" w:rsidTr="00C16D5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7FD4" w14:textId="77777777" w:rsidR="00E53AD0" w:rsidRPr="00C16D59" w:rsidRDefault="00E53AD0" w:rsidP="000575BA">
            <w:pPr>
              <w:adjustRightInd w:val="0"/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Warunki gwarancji </w:t>
            </w:r>
          </w:p>
          <w:p w14:paraId="616BDF4D" w14:textId="77777777" w:rsidR="00E53AD0" w:rsidRPr="00C16D59" w:rsidRDefault="00E53AD0" w:rsidP="000575BA">
            <w:pPr>
              <w:spacing w:line="240" w:lineRule="auto"/>
              <w:jc w:val="left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26D69" w14:textId="77777777" w:rsidR="00E53AD0" w:rsidRPr="00C16D59" w:rsidRDefault="00E53AD0" w:rsidP="00E53AD0">
            <w:pPr>
              <w:numPr>
                <w:ilvl w:val="0"/>
                <w:numId w:val="16"/>
              </w:numPr>
              <w:spacing w:before="0" w:line="240" w:lineRule="auto"/>
              <w:ind w:left="285" w:hanging="285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 xml:space="preserve">Minimum 3-letnia gwarancja producenta monitora liczona od daty dostawy, świadczona w miejscu instalacji monitora. </w:t>
            </w:r>
          </w:p>
          <w:p w14:paraId="150BFFDB" w14:textId="77777777" w:rsidR="00E53AD0" w:rsidRPr="00C16D59" w:rsidRDefault="00E53AD0" w:rsidP="00E53AD0">
            <w:pPr>
              <w:numPr>
                <w:ilvl w:val="0"/>
                <w:numId w:val="16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Serwis urządzeń realizowany przez producenta lub autoryzowanego partnera serwisowego producenta,</w:t>
            </w:r>
          </w:p>
          <w:p w14:paraId="08633C92" w14:textId="77777777" w:rsidR="00E53AD0" w:rsidRPr="00C16D59" w:rsidRDefault="00E53AD0" w:rsidP="00E53AD0">
            <w:pPr>
              <w:numPr>
                <w:ilvl w:val="0"/>
                <w:numId w:val="16"/>
              </w:numPr>
              <w:spacing w:before="0" w:line="240" w:lineRule="auto"/>
              <w:ind w:left="241" w:hanging="241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Serwis urządzeń realizowany zgodnie z wymaganiami normy ISO 9001 lub równoważną.</w:t>
            </w:r>
          </w:p>
          <w:p w14:paraId="62176682" w14:textId="77777777" w:rsidR="00E53AD0" w:rsidRPr="00C16D59" w:rsidRDefault="00E53AD0" w:rsidP="000575BA">
            <w:pPr>
              <w:spacing w:before="0" w:line="240" w:lineRule="auto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  <w:r w:rsidRPr="00C16D59"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  <w:t>Do oferty należy załączyć oświadczenie producenta potwierdzające powyższe wymagania dotyczące gwarancji oraz certyfikat ISO 9001 lub równoważny dotyczący usług serwisu urządzeń.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6F48" w14:textId="77777777" w:rsidR="00E53AD0" w:rsidRPr="00C16D59" w:rsidRDefault="00E53AD0" w:rsidP="000575BA">
            <w:pPr>
              <w:spacing w:line="240" w:lineRule="auto"/>
              <w:jc w:val="center"/>
              <w:rPr>
                <w:rFonts w:ascii="Open Sans" w:hAnsi="Open Sans" w:cs="Open Sans"/>
                <w:bCs/>
                <w:color w:val="000000" w:themeColor="text1"/>
                <w:w w:val="100"/>
                <w:sz w:val="18"/>
                <w:szCs w:val="18"/>
              </w:rPr>
            </w:pPr>
          </w:p>
        </w:tc>
      </w:tr>
    </w:tbl>
    <w:p w14:paraId="434EAB0C" w14:textId="77777777" w:rsidR="00E53AD0" w:rsidRDefault="00E53AD0"/>
    <w:sectPr w:rsidR="00E53AD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5449A" w14:textId="77777777" w:rsidR="00325CA3" w:rsidRDefault="00325CA3" w:rsidP="00C16D59">
      <w:pPr>
        <w:spacing w:before="0" w:line="240" w:lineRule="auto"/>
      </w:pPr>
      <w:r>
        <w:separator/>
      </w:r>
    </w:p>
  </w:endnote>
  <w:endnote w:type="continuationSeparator" w:id="0">
    <w:p w14:paraId="5403D87B" w14:textId="77777777" w:rsidR="00325CA3" w:rsidRDefault="00325CA3" w:rsidP="00C16D5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CAD8D" w14:textId="239F2F82" w:rsidR="00A02B49" w:rsidRDefault="00A02B49" w:rsidP="00A02B49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1E7BE" w14:textId="77777777" w:rsidR="00325CA3" w:rsidRDefault="00325CA3" w:rsidP="00C16D59">
      <w:pPr>
        <w:spacing w:before="0" w:line="240" w:lineRule="auto"/>
      </w:pPr>
      <w:r>
        <w:separator/>
      </w:r>
    </w:p>
  </w:footnote>
  <w:footnote w:type="continuationSeparator" w:id="0">
    <w:p w14:paraId="14007A53" w14:textId="77777777" w:rsidR="00325CA3" w:rsidRDefault="00325CA3" w:rsidP="00C16D5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06EB3" w14:textId="23EDC459" w:rsidR="00C16D59" w:rsidRPr="00C16D59" w:rsidRDefault="00C16D59" w:rsidP="00C16D59">
    <w:pPr>
      <w:pStyle w:val="Nagwek"/>
      <w:jc w:val="center"/>
      <w:rPr>
        <w:rFonts w:ascii="Verdana" w:hAnsi="Verdana"/>
        <w:b/>
        <w:bCs/>
      </w:rPr>
    </w:pPr>
    <w:r w:rsidRPr="00C16D59">
      <w:rPr>
        <w:rFonts w:ascii="Verdana" w:hAnsi="Verdana"/>
        <w:b/>
        <w:bCs/>
      </w:rPr>
      <w:t>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6BB6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2B734E"/>
    <w:multiLevelType w:val="hybridMultilevel"/>
    <w:tmpl w:val="E8B8A2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8D2359"/>
    <w:multiLevelType w:val="hybridMultilevel"/>
    <w:tmpl w:val="6C427F82"/>
    <w:lvl w:ilvl="0" w:tplc="E8EE7762">
      <w:start w:val="1"/>
      <w:numFmt w:val="bullet"/>
      <w:lvlText w:val=""/>
      <w:lvlJc w:val="left"/>
      <w:pPr>
        <w:ind w:left="10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3" w15:restartNumberingAfterBreak="0">
    <w:nsid w:val="1BE567EB"/>
    <w:multiLevelType w:val="hybridMultilevel"/>
    <w:tmpl w:val="ED822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8B5DA6"/>
    <w:multiLevelType w:val="hybridMultilevel"/>
    <w:tmpl w:val="6A70BD9C"/>
    <w:lvl w:ilvl="0" w:tplc="0D28F76C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51C6E18"/>
    <w:multiLevelType w:val="hybridMultilevel"/>
    <w:tmpl w:val="F4E0E5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7C85C4A"/>
    <w:multiLevelType w:val="hybridMultilevel"/>
    <w:tmpl w:val="78920D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8A167B7"/>
    <w:multiLevelType w:val="hybridMultilevel"/>
    <w:tmpl w:val="0B1C9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A879C7"/>
    <w:multiLevelType w:val="hybridMultilevel"/>
    <w:tmpl w:val="9ADA0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FD00133"/>
    <w:multiLevelType w:val="hybridMultilevel"/>
    <w:tmpl w:val="BCD24A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1255DB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25B5DC9"/>
    <w:multiLevelType w:val="hybridMultilevel"/>
    <w:tmpl w:val="6A70BD9C"/>
    <w:lvl w:ilvl="0" w:tplc="0D28F76C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4FB4962"/>
    <w:multiLevelType w:val="hybridMultilevel"/>
    <w:tmpl w:val="2B5A618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77A65AF8"/>
    <w:multiLevelType w:val="hybridMultilevel"/>
    <w:tmpl w:val="74567AF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79632214"/>
    <w:multiLevelType w:val="hybridMultilevel"/>
    <w:tmpl w:val="1CF427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E223C40"/>
    <w:multiLevelType w:val="hybridMultilevel"/>
    <w:tmpl w:val="385A4906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035553">
    <w:abstractNumId w:val="7"/>
  </w:num>
  <w:num w:numId="2" w16cid:durableId="286547611">
    <w:abstractNumId w:val="1"/>
  </w:num>
  <w:num w:numId="3" w16cid:durableId="850753419">
    <w:abstractNumId w:val="6"/>
  </w:num>
  <w:num w:numId="4" w16cid:durableId="1690133516">
    <w:abstractNumId w:val="14"/>
  </w:num>
  <w:num w:numId="5" w16cid:durableId="1666859331">
    <w:abstractNumId w:val="8"/>
  </w:num>
  <w:num w:numId="6" w16cid:durableId="1540438827">
    <w:abstractNumId w:val="9"/>
  </w:num>
  <w:num w:numId="7" w16cid:durableId="340085852">
    <w:abstractNumId w:val="3"/>
  </w:num>
  <w:num w:numId="8" w16cid:durableId="744497914">
    <w:abstractNumId w:val="5"/>
  </w:num>
  <w:num w:numId="9" w16cid:durableId="421343870">
    <w:abstractNumId w:val="13"/>
  </w:num>
  <w:num w:numId="10" w16cid:durableId="1214198869">
    <w:abstractNumId w:val="10"/>
  </w:num>
  <w:num w:numId="11" w16cid:durableId="1498305289">
    <w:abstractNumId w:val="15"/>
  </w:num>
  <w:num w:numId="12" w16cid:durableId="1085342945">
    <w:abstractNumId w:val="2"/>
  </w:num>
  <w:num w:numId="13" w16cid:durableId="1692259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309973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497572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29472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BC8"/>
    <w:rsid w:val="00325CA3"/>
    <w:rsid w:val="005F2B54"/>
    <w:rsid w:val="00941ACB"/>
    <w:rsid w:val="00A02B49"/>
    <w:rsid w:val="00A82BC8"/>
    <w:rsid w:val="00AC6EB8"/>
    <w:rsid w:val="00C16D59"/>
    <w:rsid w:val="00E53AD0"/>
    <w:rsid w:val="00E7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EE7A3"/>
  <w15:chartTrackingRefBased/>
  <w15:docId w15:val="{CD6BAB79-9255-4339-8C12-50228523A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BC8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kern w:val="0"/>
      <w:sz w:val="25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"/>
    <w:basedOn w:val="Normalny"/>
    <w:link w:val="AkapitzlistZnak"/>
    <w:uiPriority w:val="34"/>
    <w:qFormat/>
    <w:rsid w:val="00A82BC8"/>
    <w:pPr>
      <w:ind w:left="708"/>
    </w:p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locked/>
    <w:rsid w:val="00A82BC8"/>
    <w:rPr>
      <w:rFonts w:ascii="Times New Roman" w:eastAsia="Times New Roman" w:hAnsi="Times New Roman" w:cs="Times New Roman"/>
      <w:w w:val="89"/>
      <w:kern w:val="0"/>
      <w:sz w:val="25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16D5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D59"/>
    <w:rPr>
      <w:rFonts w:ascii="Times New Roman" w:eastAsia="Times New Roman" w:hAnsi="Times New Roman" w:cs="Times New Roman"/>
      <w:w w:val="89"/>
      <w:kern w:val="0"/>
      <w:sz w:val="25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16D5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D59"/>
    <w:rPr>
      <w:rFonts w:ascii="Times New Roman" w:eastAsia="Times New Roman" w:hAnsi="Times New Roman" w:cs="Times New Roman"/>
      <w:w w:val="89"/>
      <w:kern w:val="0"/>
      <w:sz w:val="25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1841</Words>
  <Characters>11048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Marcin</dc:creator>
  <cp:keywords/>
  <dc:description/>
  <cp:lastModifiedBy>Radek Marcin</cp:lastModifiedBy>
  <cp:revision>5</cp:revision>
  <dcterms:created xsi:type="dcterms:W3CDTF">2023-09-04T13:04:00Z</dcterms:created>
  <dcterms:modified xsi:type="dcterms:W3CDTF">2023-10-10T08:20:00Z</dcterms:modified>
</cp:coreProperties>
</file>